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F8" w:rsidRDefault="003F5DC6" w:rsidP="00D05646">
      <w:pPr>
        <w:pStyle w:val="Default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21A57938" wp14:editId="62651D24">
            <wp:extent cx="2095500" cy="567230"/>
            <wp:effectExtent l="0" t="0" r="0" b="4445"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PC Logo with Tagline Stacked 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330" cy="57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B33">
        <w:rPr>
          <w:noProof/>
        </w:rPr>
        <w:drawing>
          <wp:anchor distT="0" distB="0" distL="114300" distR="114300" simplePos="0" relativeHeight="251659264" behindDoc="0" locked="0" layoutInCell="1" allowOverlap="1" wp14:anchorId="4C496BD8" wp14:editId="6923BAB4">
            <wp:simplePos x="0" y="0"/>
            <wp:positionH relativeFrom="column">
              <wp:posOffset>3656965</wp:posOffset>
            </wp:positionH>
            <wp:positionV relativeFrom="paragraph">
              <wp:posOffset>0</wp:posOffset>
            </wp:positionV>
            <wp:extent cx="2157957" cy="702310"/>
            <wp:effectExtent l="0" t="0" r="0" b="2540"/>
            <wp:wrapThrough wrapText="bothSides">
              <wp:wrapPolygon edited="0">
                <wp:start x="0" y="0"/>
                <wp:lineTo x="0" y="21092"/>
                <wp:lineTo x="21358" y="21092"/>
                <wp:lineTo x="21358" y="0"/>
                <wp:lineTo x="0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047" cy="705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1B33" w:rsidRDefault="00A81B33" w:rsidP="00D05646">
      <w:pPr>
        <w:pStyle w:val="Default"/>
        <w:rPr>
          <w:rFonts w:ascii="Times New Roman" w:hAnsi="Times New Roman" w:cs="Times New Roman"/>
          <w:b/>
          <w:bCs/>
          <w:sz w:val="48"/>
          <w:szCs w:val="48"/>
        </w:rPr>
      </w:pPr>
    </w:p>
    <w:p w:rsidR="00A81B33" w:rsidRPr="00A81B33" w:rsidRDefault="00A81B33" w:rsidP="00D05646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D05646" w:rsidRPr="009338CA" w:rsidRDefault="00807697" w:rsidP="00D05646">
      <w:pPr>
        <w:pStyle w:val="Default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Chemical Reporting for Article Products and IPC-1754</w:t>
      </w:r>
    </w:p>
    <w:p w:rsidR="00D05646" w:rsidRDefault="00D05646" w:rsidP="00D05646">
      <w:pPr>
        <w:pStyle w:val="Default"/>
        <w:rPr>
          <w:sz w:val="22"/>
          <w:szCs w:val="22"/>
        </w:rPr>
      </w:pPr>
    </w:p>
    <w:p w:rsidR="004142EF" w:rsidRPr="009338CA" w:rsidRDefault="00EF7A04" w:rsidP="00D0564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Obtaining data </w:t>
      </w:r>
      <w:r w:rsidR="00EC2BFB">
        <w:rPr>
          <w:rFonts w:ascii="Times New Roman" w:hAnsi="Times New Roman" w:cs="Times New Roman"/>
          <w:color w:val="auto"/>
        </w:rPr>
        <w:t xml:space="preserve">from the supply chain </w:t>
      </w:r>
      <w:r>
        <w:rPr>
          <w:rFonts w:ascii="Times New Roman" w:hAnsi="Times New Roman" w:cs="Times New Roman"/>
          <w:color w:val="auto"/>
        </w:rPr>
        <w:t xml:space="preserve">to support </w:t>
      </w:r>
      <w:r w:rsidR="005A2B47">
        <w:rPr>
          <w:rFonts w:ascii="Times New Roman" w:hAnsi="Times New Roman" w:cs="Times New Roman"/>
          <w:color w:val="auto"/>
        </w:rPr>
        <w:t xml:space="preserve">chemical </w:t>
      </w:r>
      <w:r w:rsidR="003D3444">
        <w:rPr>
          <w:rFonts w:ascii="Times New Roman" w:hAnsi="Times New Roman" w:cs="Times New Roman"/>
          <w:color w:val="auto"/>
        </w:rPr>
        <w:t xml:space="preserve">(substance) </w:t>
      </w:r>
      <w:r w:rsidR="005A2B47">
        <w:rPr>
          <w:rFonts w:ascii="Times New Roman" w:hAnsi="Times New Roman" w:cs="Times New Roman"/>
          <w:color w:val="auto"/>
        </w:rPr>
        <w:t xml:space="preserve">content </w:t>
      </w:r>
      <w:r>
        <w:rPr>
          <w:rFonts w:ascii="Times New Roman" w:hAnsi="Times New Roman" w:cs="Times New Roman"/>
          <w:color w:val="auto"/>
        </w:rPr>
        <w:t xml:space="preserve">reporting for article </w:t>
      </w:r>
      <w:r w:rsidR="00807697">
        <w:rPr>
          <w:rFonts w:ascii="Times New Roman" w:hAnsi="Times New Roman" w:cs="Times New Roman"/>
          <w:color w:val="auto"/>
        </w:rPr>
        <w:t xml:space="preserve">(hardware) </w:t>
      </w:r>
      <w:r>
        <w:rPr>
          <w:rFonts w:ascii="Times New Roman" w:hAnsi="Times New Roman" w:cs="Times New Roman"/>
          <w:color w:val="auto"/>
        </w:rPr>
        <w:t xml:space="preserve">products </w:t>
      </w:r>
      <w:r w:rsidR="00807697">
        <w:rPr>
          <w:rFonts w:ascii="Times New Roman" w:hAnsi="Times New Roman" w:cs="Times New Roman"/>
          <w:color w:val="auto"/>
        </w:rPr>
        <w:t>remains</w:t>
      </w:r>
      <w:r w:rsidR="00C81D2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extremely challenging </w:t>
      </w:r>
      <w:r w:rsidR="00050C82">
        <w:rPr>
          <w:rFonts w:ascii="Times New Roman" w:hAnsi="Times New Roman" w:cs="Times New Roman"/>
          <w:color w:val="auto"/>
        </w:rPr>
        <w:t xml:space="preserve">and resource-intensive </w:t>
      </w:r>
      <w:r w:rsidR="00785C48">
        <w:rPr>
          <w:rFonts w:ascii="Times New Roman" w:hAnsi="Times New Roman" w:cs="Times New Roman"/>
          <w:color w:val="auto"/>
        </w:rPr>
        <w:t>for industries such as</w:t>
      </w:r>
      <w:r>
        <w:rPr>
          <w:rFonts w:ascii="Times New Roman" w:hAnsi="Times New Roman" w:cs="Times New Roman"/>
          <w:color w:val="auto"/>
        </w:rPr>
        <w:t xml:space="preserve"> Aerospace and Defense </w:t>
      </w:r>
      <w:r w:rsidR="00555F04">
        <w:rPr>
          <w:rFonts w:ascii="Times New Roman" w:hAnsi="Times New Roman" w:cs="Times New Roman"/>
          <w:color w:val="auto"/>
        </w:rPr>
        <w:t xml:space="preserve">(AD). </w:t>
      </w:r>
      <w:r w:rsidR="005A2B47">
        <w:rPr>
          <w:rFonts w:ascii="Times New Roman" w:hAnsi="Times New Roman" w:cs="Times New Roman"/>
          <w:color w:val="auto"/>
        </w:rPr>
        <w:t xml:space="preserve"> However, t</w:t>
      </w:r>
      <w:r w:rsidR="00555F04">
        <w:rPr>
          <w:rFonts w:ascii="Times New Roman" w:hAnsi="Times New Roman" w:cs="Times New Roman"/>
          <w:color w:val="auto"/>
        </w:rPr>
        <w:t>he increasing use of</w:t>
      </w:r>
      <w:r>
        <w:rPr>
          <w:rFonts w:ascii="Times New Roman" w:hAnsi="Times New Roman" w:cs="Times New Roman"/>
          <w:color w:val="auto"/>
        </w:rPr>
        <w:t xml:space="preserve"> </w:t>
      </w:r>
      <w:r w:rsidR="00555F04">
        <w:rPr>
          <w:rFonts w:ascii="Times New Roman" w:hAnsi="Times New Roman" w:cs="Times New Roman"/>
          <w:color w:val="auto"/>
        </w:rPr>
        <w:t xml:space="preserve">materials and substances </w:t>
      </w:r>
      <w:r>
        <w:rPr>
          <w:rFonts w:ascii="Times New Roman" w:hAnsi="Times New Roman" w:cs="Times New Roman"/>
          <w:color w:val="auto"/>
        </w:rPr>
        <w:t xml:space="preserve">declaration standards </w:t>
      </w:r>
      <w:r w:rsidR="00555F04">
        <w:rPr>
          <w:rFonts w:ascii="Times New Roman" w:hAnsi="Times New Roman" w:cs="Times New Roman"/>
          <w:color w:val="auto"/>
        </w:rPr>
        <w:t xml:space="preserve">promotes efficiency in </w:t>
      </w:r>
      <w:r>
        <w:rPr>
          <w:rFonts w:ascii="Times New Roman" w:hAnsi="Times New Roman" w:cs="Times New Roman"/>
          <w:color w:val="auto"/>
        </w:rPr>
        <w:t>obtain</w:t>
      </w:r>
      <w:r w:rsidR="00555F04">
        <w:rPr>
          <w:rFonts w:ascii="Times New Roman" w:hAnsi="Times New Roman" w:cs="Times New Roman"/>
          <w:color w:val="auto"/>
        </w:rPr>
        <w:t>ing</w:t>
      </w:r>
      <w:r>
        <w:rPr>
          <w:rFonts w:ascii="Times New Roman" w:hAnsi="Times New Roman" w:cs="Times New Roman"/>
          <w:color w:val="auto"/>
        </w:rPr>
        <w:t xml:space="preserve"> </w:t>
      </w:r>
      <w:r w:rsidR="00EC2BFB">
        <w:rPr>
          <w:rFonts w:ascii="Times New Roman" w:hAnsi="Times New Roman" w:cs="Times New Roman"/>
          <w:color w:val="auto"/>
        </w:rPr>
        <w:t>such</w:t>
      </w:r>
      <w:r w:rsidR="00785C48">
        <w:rPr>
          <w:rFonts w:ascii="Times New Roman" w:hAnsi="Times New Roman" w:cs="Times New Roman"/>
          <w:color w:val="auto"/>
        </w:rPr>
        <w:t xml:space="preserve"> </w:t>
      </w:r>
      <w:r w:rsidR="00EC2BFB">
        <w:rPr>
          <w:rFonts w:ascii="Times New Roman" w:hAnsi="Times New Roman" w:cs="Times New Roman"/>
          <w:color w:val="auto"/>
        </w:rPr>
        <w:t>data</w:t>
      </w:r>
      <w:r>
        <w:rPr>
          <w:rFonts w:ascii="Times New Roman" w:hAnsi="Times New Roman" w:cs="Times New Roman"/>
          <w:color w:val="auto"/>
        </w:rPr>
        <w:t xml:space="preserve">.  </w:t>
      </w:r>
      <w:r w:rsidR="00D05646" w:rsidRPr="009338CA">
        <w:rPr>
          <w:rFonts w:ascii="Times New Roman" w:hAnsi="Times New Roman" w:cs="Times New Roman"/>
        </w:rPr>
        <w:t>IPC</w:t>
      </w:r>
      <w:r w:rsidR="009F3322" w:rsidRPr="009F3322">
        <w:rPr>
          <w:rFonts w:ascii="Times New Roman" w:hAnsi="Times New Roman" w:cs="Times New Roman"/>
          <w:vertAlign w:val="subscript"/>
        </w:rPr>
        <w:t>®</w:t>
      </w:r>
      <w:r w:rsidR="00D05646" w:rsidRPr="009338CA">
        <w:rPr>
          <w:rFonts w:ascii="Times New Roman" w:hAnsi="Times New Roman" w:cs="Times New Roman"/>
        </w:rPr>
        <w:t xml:space="preserve"> and IAEG</w:t>
      </w:r>
      <w:r w:rsidR="00D05646" w:rsidRPr="000C5104">
        <w:rPr>
          <w:rFonts w:ascii="Times New Roman" w:hAnsi="Times New Roman" w:cs="Times New Roman"/>
          <w:vertAlign w:val="superscript"/>
        </w:rPr>
        <w:t>®</w:t>
      </w:r>
      <w:r w:rsidR="00D05646" w:rsidRPr="009338CA">
        <w:rPr>
          <w:rFonts w:ascii="Times New Roman" w:hAnsi="Times New Roman" w:cs="Times New Roman"/>
        </w:rPr>
        <w:t xml:space="preserve"> (International Aerospace Environmental Group) </w:t>
      </w:r>
      <w:r w:rsidR="003C00D8">
        <w:rPr>
          <w:rFonts w:ascii="Times New Roman" w:hAnsi="Times New Roman" w:cs="Times New Roman"/>
        </w:rPr>
        <w:t>encourage</w:t>
      </w:r>
      <w:r w:rsidR="00B44DC7">
        <w:rPr>
          <w:rFonts w:ascii="Times New Roman" w:hAnsi="Times New Roman" w:cs="Times New Roman"/>
        </w:rPr>
        <w:t xml:space="preserve"> the use</w:t>
      </w:r>
      <w:r w:rsidR="00D05646" w:rsidRPr="009338CA">
        <w:rPr>
          <w:rFonts w:ascii="Times New Roman" w:hAnsi="Times New Roman" w:cs="Times New Roman"/>
        </w:rPr>
        <w:t xml:space="preserve"> of IPC-1754, </w:t>
      </w:r>
      <w:r w:rsidR="00D05646" w:rsidRPr="009338CA">
        <w:rPr>
          <w:rFonts w:ascii="Times New Roman" w:hAnsi="Times New Roman" w:cs="Times New Roman"/>
          <w:i/>
          <w:iCs/>
        </w:rPr>
        <w:t>Materials and Substances Decl</w:t>
      </w:r>
      <w:r w:rsidR="00E44898">
        <w:rPr>
          <w:rFonts w:ascii="Times New Roman" w:hAnsi="Times New Roman" w:cs="Times New Roman"/>
          <w:i/>
          <w:iCs/>
        </w:rPr>
        <w:t>aration for Aerospace and Defens</w:t>
      </w:r>
      <w:r w:rsidR="00D05646" w:rsidRPr="009338CA">
        <w:rPr>
          <w:rFonts w:ascii="Times New Roman" w:hAnsi="Times New Roman" w:cs="Times New Roman"/>
          <w:i/>
          <w:iCs/>
        </w:rPr>
        <w:t>e and Other Industries</w:t>
      </w:r>
      <w:r w:rsidR="00B44DC7">
        <w:rPr>
          <w:rFonts w:ascii="Times New Roman" w:hAnsi="Times New Roman" w:cs="Times New Roman"/>
          <w:i/>
          <w:iCs/>
        </w:rPr>
        <w:t xml:space="preserve"> </w:t>
      </w:r>
      <w:r w:rsidR="00B44DC7" w:rsidRPr="00B44DC7">
        <w:rPr>
          <w:rFonts w:ascii="Times New Roman" w:hAnsi="Times New Roman" w:cs="Times New Roman"/>
          <w:iCs/>
        </w:rPr>
        <w:t xml:space="preserve">in the AD industry and its </w:t>
      </w:r>
      <w:r w:rsidR="00B44DC7">
        <w:rPr>
          <w:rFonts w:ascii="Times New Roman" w:hAnsi="Times New Roman" w:cs="Times New Roman"/>
          <w:iCs/>
        </w:rPr>
        <w:t xml:space="preserve">global </w:t>
      </w:r>
      <w:r w:rsidR="00B44DC7" w:rsidRPr="00B44DC7">
        <w:rPr>
          <w:rFonts w:ascii="Times New Roman" w:hAnsi="Times New Roman" w:cs="Times New Roman"/>
          <w:iCs/>
        </w:rPr>
        <w:t>supply chain</w:t>
      </w:r>
      <w:r w:rsidR="00D05646" w:rsidRPr="009338CA">
        <w:rPr>
          <w:rFonts w:ascii="Times New Roman" w:hAnsi="Times New Roman" w:cs="Times New Roman"/>
        </w:rPr>
        <w:t xml:space="preserve">. </w:t>
      </w:r>
      <w:r w:rsidR="00B44DC7">
        <w:rPr>
          <w:rFonts w:ascii="Times New Roman" w:hAnsi="Times New Roman" w:cs="Times New Roman"/>
        </w:rPr>
        <w:t xml:space="preserve"> </w:t>
      </w:r>
      <w:r w:rsidR="00750F73">
        <w:rPr>
          <w:rFonts w:ascii="Times New Roman" w:hAnsi="Times New Roman" w:cs="Times New Roman"/>
          <w:color w:val="auto"/>
        </w:rPr>
        <w:t xml:space="preserve">This </w:t>
      </w:r>
      <w:r w:rsidR="00167230" w:rsidRPr="009338CA">
        <w:rPr>
          <w:rFonts w:ascii="Times New Roman" w:hAnsi="Times New Roman" w:cs="Times New Roman"/>
          <w:color w:val="auto"/>
        </w:rPr>
        <w:t>voluntary standard</w:t>
      </w:r>
      <w:r w:rsidR="00750F73">
        <w:rPr>
          <w:rFonts w:ascii="Times New Roman" w:hAnsi="Times New Roman" w:cs="Times New Roman"/>
          <w:color w:val="auto"/>
        </w:rPr>
        <w:t xml:space="preserve"> supports </w:t>
      </w:r>
      <w:r w:rsidR="00DA7D09">
        <w:rPr>
          <w:rFonts w:ascii="Times New Roman" w:hAnsi="Times New Roman" w:cs="Times New Roman"/>
          <w:color w:val="auto"/>
        </w:rPr>
        <w:t xml:space="preserve">data </w:t>
      </w:r>
      <w:r w:rsidR="00555F04">
        <w:rPr>
          <w:rFonts w:ascii="Times New Roman" w:hAnsi="Times New Roman" w:cs="Times New Roman"/>
          <w:color w:val="auto"/>
        </w:rPr>
        <w:t xml:space="preserve">acquisition for </w:t>
      </w:r>
      <w:r w:rsidR="00750F73">
        <w:rPr>
          <w:rFonts w:ascii="Times New Roman" w:hAnsi="Times New Roman" w:cs="Times New Roman"/>
          <w:color w:val="auto"/>
        </w:rPr>
        <w:t xml:space="preserve">various </w:t>
      </w:r>
      <w:r w:rsidR="003D3444">
        <w:rPr>
          <w:rFonts w:ascii="Times New Roman" w:hAnsi="Times New Roman" w:cs="Times New Roman"/>
          <w:color w:val="auto"/>
        </w:rPr>
        <w:t>substance</w:t>
      </w:r>
      <w:r w:rsidR="00B44DC7">
        <w:rPr>
          <w:rFonts w:ascii="Times New Roman" w:hAnsi="Times New Roman" w:cs="Times New Roman"/>
          <w:color w:val="auto"/>
        </w:rPr>
        <w:t xml:space="preserve"> reporting requirements for article products</w:t>
      </w:r>
      <w:r w:rsidR="00B43C94">
        <w:rPr>
          <w:rFonts w:ascii="Times New Roman" w:hAnsi="Times New Roman" w:cs="Times New Roman"/>
          <w:color w:val="auto"/>
        </w:rPr>
        <w:t xml:space="preserve">, including data </w:t>
      </w:r>
      <w:r w:rsidR="00DA7D09">
        <w:rPr>
          <w:rFonts w:ascii="Times New Roman" w:hAnsi="Times New Roman" w:cs="Times New Roman"/>
          <w:color w:val="auto"/>
        </w:rPr>
        <w:t xml:space="preserve">required </w:t>
      </w:r>
      <w:r w:rsidR="006F3322">
        <w:rPr>
          <w:rFonts w:ascii="Times New Roman" w:hAnsi="Times New Roman" w:cs="Times New Roman"/>
          <w:color w:val="auto"/>
        </w:rPr>
        <w:t>by</w:t>
      </w:r>
      <w:r w:rsidR="00DA7D09">
        <w:rPr>
          <w:rFonts w:ascii="Times New Roman" w:hAnsi="Times New Roman" w:cs="Times New Roman"/>
          <w:color w:val="auto"/>
        </w:rPr>
        <w:t xml:space="preserve"> </w:t>
      </w:r>
      <w:r w:rsidR="00B44DC7">
        <w:rPr>
          <w:rFonts w:ascii="Times New Roman" w:hAnsi="Times New Roman" w:cs="Times New Roman"/>
          <w:color w:val="auto"/>
        </w:rPr>
        <w:t xml:space="preserve">the European Union’s Waste </w:t>
      </w:r>
      <w:r w:rsidR="00750F73">
        <w:rPr>
          <w:rFonts w:ascii="Times New Roman" w:hAnsi="Times New Roman" w:cs="Times New Roman"/>
          <w:color w:val="auto"/>
        </w:rPr>
        <w:t>Framework Directive (WFD</w:t>
      </w:r>
      <w:r w:rsidR="00B43C94">
        <w:rPr>
          <w:rFonts w:ascii="Times New Roman" w:hAnsi="Times New Roman" w:cs="Times New Roman"/>
          <w:color w:val="auto"/>
        </w:rPr>
        <w:t xml:space="preserve">; </w:t>
      </w:r>
      <w:r w:rsidR="00B43C94" w:rsidRPr="00B43C94">
        <w:rPr>
          <w:rFonts w:ascii="Times New Roman" w:hAnsi="Times New Roman" w:cs="Times New Roman"/>
          <w:color w:val="auto"/>
        </w:rPr>
        <w:t>2008/98/EC</w:t>
      </w:r>
      <w:r w:rsidR="00B43C94">
        <w:rPr>
          <w:rFonts w:ascii="Times New Roman" w:hAnsi="Times New Roman" w:cs="Times New Roman"/>
          <w:color w:val="auto"/>
        </w:rPr>
        <w:t>, as amended</w:t>
      </w:r>
      <w:r w:rsidR="00750F73">
        <w:rPr>
          <w:rFonts w:ascii="Times New Roman" w:hAnsi="Times New Roman" w:cs="Times New Roman"/>
          <w:color w:val="auto"/>
        </w:rPr>
        <w:t>)</w:t>
      </w:r>
      <w:r w:rsidR="003B2AAB">
        <w:rPr>
          <w:rFonts w:ascii="Times New Roman" w:hAnsi="Times New Roman" w:cs="Times New Roman"/>
          <w:color w:val="auto"/>
        </w:rPr>
        <w:t xml:space="preserve"> for reporting to the “SCIP”</w:t>
      </w:r>
      <w:r w:rsidR="006F3322">
        <w:rPr>
          <w:rStyle w:val="FootnoteReference"/>
          <w:rFonts w:ascii="Times New Roman" w:hAnsi="Times New Roman" w:cs="Times New Roman"/>
          <w:color w:val="auto"/>
        </w:rPr>
        <w:footnoteReference w:id="1"/>
      </w:r>
      <w:r w:rsidR="006F3322">
        <w:rPr>
          <w:rFonts w:ascii="Times New Roman" w:hAnsi="Times New Roman" w:cs="Times New Roman"/>
          <w:color w:val="auto"/>
        </w:rPr>
        <w:t xml:space="preserve"> </w:t>
      </w:r>
      <w:r w:rsidR="003B2AAB">
        <w:rPr>
          <w:rFonts w:ascii="Times New Roman" w:hAnsi="Times New Roman" w:cs="Times New Roman"/>
          <w:color w:val="auto"/>
        </w:rPr>
        <w:t>database</w:t>
      </w:r>
      <w:r w:rsidR="00750F73">
        <w:rPr>
          <w:rFonts w:ascii="Times New Roman" w:hAnsi="Times New Roman" w:cs="Times New Roman"/>
          <w:color w:val="auto"/>
        </w:rPr>
        <w:t xml:space="preserve">.  </w:t>
      </w:r>
      <w:r w:rsidR="00F94354">
        <w:rPr>
          <w:rFonts w:ascii="Times New Roman" w:hAnsi="Times New Roman" w:cs="Times New Roman"/>
          <w:color w:val="auto"/>
        </w:rPr>
        <w:t xml:space="preserve">Under the WFD, European article suppliers </w:t>
      </w:r>
      <w:r w:rsidR="003B2AAB">
        <w:rPr>
          <w:rFonts w:ascii="Times New Roman" w:hAnsi="Times New Roman" w:cs="Times New Roman"/>
          <w:color w:val="auto"/>
        </w:rPr>
        <w:t xml:space="preserve">subject to Substances of Very </w:t>
      </w:r>
      <w:r w:rsidR="003F5DC6">
        <w:rPr>
          <w:rFonts w:ascii="Times New Roman" w:hAnsi="Times New Roman" w:cs="Times New Roman"/>
          <w:color w:val="auto"/>
        </w:rPr>
        <w:t xml:space="preserve">High </w:t>
      </w:r>
      <w:r w:rsidR="003B2AAB">
        <w:rPr>
          <w:rFonts w:ascii="Times New Roman" w:hAnsi="Times New Roman" w:cs="Times New Roman"/>
          <w:color w:val="auto"/>
        </w:rPr>
        <w:t xml:space="preserve">Concern </w:t>
      </w:r>
      <w:r w:rsidR="006F3322">
        <w:rPr>
          <w:rFonts w:ascii="Times New Roman" w:hAnsi="Times New Roman" w:cs="Times New Roman"/>
          <w:color w:val="auto"/>
        </w:rPr>
        <w:t xml:space="preserve">(SVHC) </w:t>
      </w:r>
      <w:r w:rsidR="003B2AAB">
        <w:rPr>
          <w:rFonts w:ascii="Times New Roman" w:hAnsi="Times New Roman" w:cs="Times New Roman"/>
          <w:color w:val="auto"/>
        </w:rPr>
        <w:t xml:space="preserve">reporting under </w:t>
      </w:r>
      <w:r w:rsidR="00FC2AAF">
        <w:rPr>
          <w:rFonts w:ascii="Times New Roman" w:hAnsi="Times New Roman" w:cs="Times New Roman"/>
          <w:color w:val="auto"/>
        </w:rPr>
        <w:t xml:space="preserve">the </w:t>
      </w:r>
      <w:r w:rsidR="003B2AAB">
        <w:rPr>
          <w:rFonts w:ascii="Times New Roman" w:hAnsi="Times New Roman" w:cs="Times New Roman"/>
          <w:color w:val="auto"/>
        </w:rPr>
        <w:t>REACH</w:t>
      </w:r>
      <w:r w:rsidR="006F3322">
        <w:rPr>
          <w:rStyle w:val="FootnoteReference"/>
          <w:rFonts w:ascii="Times New Roman" w:hAnsi="Times New Roman" w:cs="Times New Roman"/>
          <w:color w:val="auto"/>
        </w:rPr>
        <w:footnoteReference w:id="2"/>
      </w:r>
      <w:r w:rsidR="003B2AAB">
        <w:rPr>
          <w:rFonts w:ascii="Times New Roman" w:hAnsi="Times New Roman" w:cs="Times New Roman"/>
          <w:color w:val="auto"/>
        </w:rPr>
        <w:t xml:space="preserve"> Article 33 </w:t>
      </w:r>
      <w:r w:rsidR="00556C33">
        <w:rPr>
          <w:rFonts w:ascii="Times New Roman" w:hAnsi="Times New Roman" w:cs="Times New Roman"/>
          <w:color w:val="auto"/>
        </w:rPr>
        <w:t xml:space="preserve">requirement </w:t>
      </w:r>
      <w:r w:rsidR="00F94354">
        <w:rPr>
          <w:rFonts w:ascii="Times New Roman" w:hAnsi="Times New Roman" w:cs="Times New Roman"/>
          <w:color w:val="auto"/>
        </w:rPr>
        <w:t xml:space="preserve">will </w:t>
      </w:r>
      <w:r w:rsidR="003B2AAB">
        <w:rPr>
          <w:rFonts w:ascii="Times New Roman" w:hAnsi="Times New Roman" w:cs="Times New Roman"/>
          <w:color w:val="auto"/>
        </w:rPr>
        <w:t xml:space="preserve">also </w:t>
      </w:r>
      <w:r w:rsidR="00F94354">
        <w:rPr>
          <w:rFonts w:ascii="Times New Roman" w:hAnsi="Times New Roman" w:cs="Times New Roman"/>
          <w:color w:val="auto"/>
        </w:rPr>
        <w:t xml:space="preserve">be required to report </w:t>
      </w:r>
      <w:r w:rsidR="003B2AAB">
        <w:rPr>
          <w:rFonts w:ascii="Times New Roman" w:hAnsi="Times New Roman" w:cs="Times New Roman"/>
          <w:color w:val="auto"/>
        </w:rPr>
        <w:t xml:space="preserve">SVHC data to the SCIP database.  </w:t>
      </w:r>
      <w:r w:rsidR="00556C33">
        <w:rPr>
          <w:rFonts w:ascii="Times New Roman" w:hAnsi="Times New Roman" w:cs="Times New Roman"/>
          <w:color w:val="auto"/>
        </w:rPr>
        <w:t xml:space="preserve">However, </w:t>
      </w:r>
      <w:r w:rsidR="006F3322">
        <w:rPr>
          <w:rFonts w:ascii="Times New Roman" w:hAnsi="Times New Roman" w:cs="Times New Roman"/>
          <w:color w:val="auto"/>
        </w:rPr>
        <w:t>SCIP reporting will also require a</w:t>
      </w:r>
      <w:r w:rsidR="003B2AAB">
        <w:rPr>
          <w:rFonts w:ascii="Times New Roman" w:hAnsi="Times New Roman" w:cs="Times New Roman"/>
          <w:color w:val="auto"/>
        </w:rPr>
        <w:t>dditio</w:t>
      </w:r>
      <w:r w:rsidR="0017017D">
        <w:rPr>
          <w:rFonts w:ascii="Times New Roman" w:hAnsi="Times New Roman" w:cs="Times New Roman"/>
          <w:color w:val="auto"/>
        </w:rPr>
        <w:t>nal data</w:t>
      </w:r>
      <w:r w:rsidR="00B43C94">
        <w:rPr>
          <w:rFonts w:ascii="Times New Roman" w:hAnsi="Times New Roman" w:cs="Times New Roman"/>
          <w:color w:val="auto"/>
        </w:rPr>
        <w:t xml:space="preserve"> elements </w:t>
      </w:r>
      <w:r w:rsidR="0017017D">
        <w:rPr>
          <w:rFonts w:ascii="Times New Roman" w:hAnsi="Times New Roman" w:cs="Times New Roman"/>
          <w:color w:val="auto"/>
        </w:rPr>
        <w:t xml:space="preserve">such as </w:t>
      </w:r>
      <w:r w:rsidR="006F333D">
        <w:rPr>
          <w:rFonts w:ascii="Times New Roman" w:hAnsi="Times New Roman" w:cs="Times New Roman"/>
          <w:color w:val="auto"/>
        </w:rPr>
        <w:t>m</w:t>
      </w:r>
      <w:r w:rsidR="0017017D">
        <w:rPr>
          <w:rFonts w:ascii="Times New Roman" w:hAnsi="Times New Roman" w:cs="Times New Roman"/>
          <w:color w:val="auto"/>
        </w:rPr>
        <w:t>aterial and product</w:t>
      </w:r>
      <w:r w:rsidR="006F333D">
        <w:rPr>
          <w:rFonts w:ascii="Times New Roman" w:hAnsi="Times New Roman" w:cs="Times New Roman"/>
          <w:color w:val="auto"/>
        </w:rPr>
        <w:t xml:space="preserve"> </w:t>
      </w:r>
      <w:r w:rsidR="00DA7D09">
        <w:rPr>
          <w:rFonts w:ascii="Times New Roman" w:hAnsi="Times New Roman" w:cs="Times New Roman"/>
          <w:color w:val="auto"/>
        </w:rPr>
        <w:t>identifiers</w:t>
      </w:r>
      <w:r w:rsidR="009F3322">
        <w:rPr>
          <w:rFonts w:ascii="Times New Roman" w:hAnsi="Times New Roman" w:cs="Times New Roman"/>
          <w:color w:val="auto"/>
        </w:rPr>
        <w:t xml:space="preserve">.  </w:t>
      </w:r>
      <w:r w:rsidR="006F3322" w:rsidRPr="004D1013">
        <w:rPr>
          <w:rFonts w:ascii="Times New Roman" w:hAnsi="Times New Roman" w:cs="Times New Roman"/>
          <w:b/>
          <w:color w:val="auto"/>
        </w:rPr>
        <w:t xml:space="preserve">IPC-1754 </w:t>
      </w:r>
      <w:r w:rsidR="004D1013">
        <w:rPr>
          <w:rFonts w:ascii="Times New Roman" w:hAnsi="Times New Roman" w:cs="Times New Roman"/>
          <w:b/>
          <w:color w:val="auto"/>
        </w:rPr>
        <w:t>fully supports all</w:t>
      </w:r>
      <w:r w:rsidR="006F3322" w:rsidRPr="004D1013">
        <w:rPr>
          <w:rFonts w:ascii="Times New Roman" w:hAnsi="Times New Roman" w:cs="Times New Roman"/>
          <w:b/>
          <w:color w:val="auto"/>
        </w:rPr>
        <w:t xml:space="preserve"> data elements needed for reporting to SCIP</w:t>
      </w:r>
      <w:r w:rsidR="006F333D">
        <w:rPr>
          <w:rFonts w:ascii="Times New Roman" w:hAnsi="Times New Roman" w:cs="Times New Roman"/>
          <w:color w:val="auto"/>
        </w:rPr>
        <w:t xml:space="preserve">.  </w:t>
      </w:r>
      <w:r w:rsidR="006F3322">
        <w:rPr>
          <w:rFonts w:ascii="Times New Roman" w:hAnsi="Times New Roman" w:cs="Times New Roman"/>
          <w:color w:val="auto"/>
        </w:rPr>
        <w:t>In support of SCIP reporting</w:t>
      </w:r>
      <w:r w:rsidR="00555F04">
        <w:rPr>
          <w:rFonts w:ascii="Times New Roman" w:hAnsi="Times New Roman" w:cs="Times New Roman"/>
          <w:color w:val="auto"/>
        </w:rPr>
        <w:t xml:space="preserve">, </w:t>
      </w:r>
      <w:r w:rsidR="00DA7D09">
        <w:rPr>
          <w:rFonts w:ascii="Times New Roman" w:hAnsi="Times New Roman" w:cs="Times New Roman"/>
          <w:color w:val="auto"/>
        </w:rPr>
        <w:t>IPC is developing guidance on using</w:t>
      </w:r>
      <w:r>
        <w:rPr>
          <w:rFonts w:ascii="Times New Roman" w:hAnsi="Times New Roman" w:cs="Times New Roman"/>
          <w:color w:val="auto"/>
        </w:rPr>
        <w:t xml:space="preserve"> IPC </w:t>
      </w:r>
      <w:r w:rsidR="00555F04">
        <w:rPr>
          <w:rFonts w:ascii="Times New Roman" w:hAnsi="Times New Roman" w:cs="Times New Roman"/>
          <w:color w:val="auto"/>
        </w:rPr>
        <w:t xml:space="preserve">declaration </w:t>
      </w:r>
      <w:r>
        <w:rPr>
          <w:rFonts w:ascii="Times New Roman" w:hAnsi="Times New Roman" w:cs="Times New Roman"/>
          <w:color w:val="auto"/>
        </w:rPr>
        <w:t xml:space="preserve">standards </w:t>
      </w:r>
      <w:r w:rsidR="00F94354">
        <w:rPr>
          <w:rFonts w:ascii="Times New Roman" w:hAnsi="Times New Roman" w:cs="Times New Roman"/>
          <w:color w:val="auto"/>
        </w:rPr>
        <w:t>in acquiring</w:t>
      </w:r>
      <w:r w:rsidR="00DA7D09">
        <w:rPr>
          <w:rFonts w:ascii="Times New Roman" w:hAnsi="Times New Roman" w:cs="Times New Roman"/>
          <w:color w:val="auto"/>
        </w:rPr>
        <w:t xml:space="preserve"> the </w:t>
      </w:r>
      <w:r w:rsidR="00F94354">
        <w:rPr>
          <w:rFonts w:ascii="Times New Roman" w:hAnsi="Times New Roman" w:cs="Times New Roman"/>
          <w:color w:val="auto"/>
        </w:rPr>
        <w:t>necessary data</w:t>
      </w:r>
      <w:r w:rsidR="0071485F">
        <w:rPr>
          <w:rFonts w:ascii="Times New Roman" w:hAnsi="Times New Roman" w:cs="Times New Roman"/>
          <w:color w:val="auto"/>
        </w:rPr>
        <w:t xml:space="preserve">.  </w:t>
      </w:r>
      <w:r w:rsidR="00DA7D09">
        <w:rPr>
          <w:rFonts w:ascii="Times New Roman" w:hAnsi="Times New Roman" w:cs="Times New Roman"/>
          <w:color w:val="auto"/>
        </w:rPr>
        <w:t xml:space="preserve">IAEG is </w:t>
      </w:r>
      <w:r w:rsidR="0071485F">
        <w:rPr>
          <w:rFonts w:ascii="Times New Roman" w:hAnsi="Times New Roman" w:cs="Times New Roman"/>
          <w:color w:val="auto"/>
        </w:rPr>
        <w:t xml:space="preserve">also </w:t>
      </w:r>
      <w:proofErr w:type="gramStart"/>
      <w:r w:rsidR="00B44DC7">
        <w:rPr>
          <w:rFonts w:ascii="Times New Roman" w:hAnsi="Times New Roman" w:cs="Times New Roman"/>
          <w:color w:val="auto"/>
        </w:rPr>
        <w:t>developing</w:t>
      </w:r>
      <w:proofErr w:type="gramEnd"/>
      <w:r w:rsidR="00B44DC7">
        <w:rPr>
          <w:rFonts w:ascii="Times New Roman" w:hAnsi="Times New Roman" w:cs="Times New Roman"/>
          <w:color w:val="auto"/>
        </w:rPr>
        <w:t xml:space="preserve"> supporting </w:t>
      </w:r>
      <w:r w:rsidR="00F94354">
        <w:rPr>
          <w:rFonts w:ascii="Times New Roman" w:hAnsi="Times New Roman" w:cs="Times New Roman"/>
          <w:color w:val="auto"/>
        </w:rPr>
        <w:t xml:space="preserve">general </w:t>
      </w:r>
      <w:r w:rsidR="00B44DC7">
        <w:rPr>
          <w:rFonts w:ascii="Times New Roman" w:hAnsi="Times New Roman" w:cs="Times New Roman"/>
          <w:color w:val="auto"/>
        </w:rPr>
        <w:t xml:space="preserve">information </w:t>
      </w:r>
      <w:r w:rsidR="00785C48">
        <w:rPr>
          <w:rFonts w:ascii="Times New Roman" w:hAnsi="Times New Roman" w:cs="Times New Roman"/>
          <w:color w:val="auto"/>
        </w:rPr>
        <w:t xml:space="preserve">for the use of </w:t>
      </w:r>
      <w:r w:rsidR="00EC2BFB">
        <w:rPr>
          <w:rFonts w:ascii="Times New Roman" w:hAnsi="Times New Roman" w:cs="Times New Roman"/>
          <w:color w:val="auto"/>
        </w:rPr>
        <w:t xml:space="preserve">IPC-1754 and </w:t>
      </w:r>
      <w:r w:rsidR="00555F04">
        <w:rPr>
          <w:rFonts w:ascii="Times New Roman" w:hAnsi="Times New Roman" w:cs="Times New Roman"/>
          <w:color w:val="auto"/>
        </w:rPr>
        <w:t xml:space="preserve">related IAEG-developed tools </w:t>
      </w:r>
      <w:r>
        <w:rPr>
          <w:rFonts w:ascii="Times New Roman" w:hAnsi="Times New Roman" w:cs="Times New Roman"/>
          <w:color w:val="auto"/>
        </w:rPr>
        <w:t>in the AD industry supply chain</w:t>
      </w:r>
      <w:r w:rsidR="00785C48">
        <w:rPr>
          <w:rFonts w:ascii="Times New Roman" w:hAnsi="Times New Roman" w:cs="Times New Roman"/>
          <w:color w:val="auto"/>
        </w:rPr>
        <w:t xml:space="preserve">, </w:t>
      </w:r>
      <w:r w:rsidR="003C00D8">
        <w:rPr>
          <w:rFonts w:ascii="Times New Roman" w:hAnsi="Times New Roman" w:cs="Times New Roman"/>
          <w:color w:val="auto"/>
        </w:rPr>
        <w:t xml:space="preserve">available </w:t>
      </w:r>
      <w:r w:rsidR="00C51A51">
        <w:rPr>
          <w:rFonts w:ascii="Times New Roman" w:hAnsi="Times New Roman" w:cs="Times New Roman"/>
          <w:color w:val="auto"/>
        </w:rPr>
        <w:t>on the IAEG website (www.iaeg.com).</w:t>
      </w:r>
    </w:p>
    <w:p w:rsidR="00D05646" w:rsidRPr="009338CA" w:rsidRDefault="00D05646" w:rsidP="00D05646">
      <w:pPr>
        <w:pStyle w:val="Default"/>
        <w:rPr>
          <w:rFonts w:ascii="Times New Roman" w:hAnsi="Times New Roman" w:cs="Times New Roman"/>
        </w:rPr>
      </w:pPr>
    </w:p>
    <w:p w:rsidR="0017017D" w:rsidRDefault="00D05646" w:rsidP="00D05646">
      <w:pPr>
        <w:pStyle w:val="Default"/>
        <w:rPr>
          <w:rFonts w:ascii="Times New Roman" w:hAnsi="Times New Roman" w:cs="Times New Roman"/>
        </w:rPr>
      </w:pPr>
      <w:r w:rsidRPr="009338CA">
        <w:rPr>
          <w:rFonts w:ascii="Times New Roman" w:hAnsi="Times New Roman" w:cs="Times New Roman"/>
        </w:rPr>
        <w:t>For more information</w:t>
      </w:r>
      <w:r w:rsidR="0017017D">
        <w:rPr>
          <w:rFonts w:ascii="Times New Roman" w:hAnsi="Times New Roman" w:cs="Times New Roman"/>
        </w:rPr>
        <w:t>:</w:t>
      </w:r>
      <w:r w:rsidRPr="009338CA">
        <w:rPr>
          <w:rFonts w:ascii="Times New Roman" w:hAnsi="Times New Roman" w:cs="Times New Roman"/>
        </w:rPr>
        <w:t xml:space="preserve"> </w:t>
      </w:r>
    </w:p>
    <w:p w:rsidR="00943626" w:rsidRDefault="0017017D" w:rsidP="00DA7D0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IPC-1754, please visit: </w:t>
      </w:r>
    </w:p>
    <w:p w:rsidR="0017017D" w:rsidRDefault="00DA7D09" w:rsidP="00EC7B0C">
      <w:pPr>
        <w:pStyle w:val="Default"/>
        <w:ind w:left="720"/>
        <w:rPr>
          <w:rFonts w:ascii="Times New Roman" w:hAnsi="Times New Roman" w:cs="Times New Roman"/>
        </w:rPr>
      </w:pPr>
      <w:r w:rsidRPr="00DA7D09">
        <w:rPr>
          <w:rFonts w:ascii="Times New Roman" w:hAnsi="Times New Roman" w:cs="Times New Roman"/>
        </w:rPr>
        <w:t>http://www.ipc.org/ContentPage.aspx?pageid=Materials-Declaration</w:t>
      </w:r>
    </w:p>
    <w:p w:rsidR="00D05646" w:rsidRDefault="0017017D" w:rsidP="003D3444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About IAEG</w:t>
      </w:r>
      <w:r w:rsidR="00D05646" w:rsidRPr="009338CA">
        <w:rPr>
          <w:rFonts w:ascii="Times New Roman" w:hAnsi="Times New Roman" w:cs="Times New Roman"/>
        </w:rPr>
        <w:t xml:space="preserve"> materials and substances declar</w:t>
      </w:r>
      <w:r>
        <w:rPr>
          <w:rFonts w:ascii="Times New Roman" w:hAnsi="Times New Roman" w:cs="Times New Roman"/>
        </w:rPr>
        <w:t xml:space="preserve">ation </w:t>
      </w:r>
      <w:r w:rsidR="00556C33">
        <w:rPr>
          <w:rFonts w:ascii="Times New Roman" w:hAnsi="Times New Roman" w:cs="Times New Roman"/>
        </w:rPr>
        <w:t xml:space="preserve">support </w:t>
      </w:r>
      <w:r>
        <w:rPr>
          <w:rFonts w:ascii="Times New Roman" w:hAnsi="Times New Roman" w:cs="Times New Roman"/>
        </w:rPr>
        <w:t xml:space="preserve">activities, please visit: </w:t>
      </w:r>
      <w:r w:rsidR="003D3444" w:rsidRPr="003D3444">
        <w:rPr>
          <w:rFonts w:ascii="Times New Roman" w:hAnsi="Times New Roman" w:cs="Times New Roman"/>
          <w:szCs w:val="22"/>
        </w:rPr>
        <w:t>http://www.iaeg.com/chemicalrpt/</w:t>
      </w:r>
    </w:p>
    <w:p w:rsidR="0017017D" w:rsidRPr="009338CA" w:rsidRDefault="0017017D" w:rsidP="00DA7D0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</w:t>
      </w:r>
      <w:r w:rsidR="003B2AAB">
        <w:rPr>
          <w:rFonts w:ascii="Times New Roman" w:hAnsi="Times New Roman" w:cs="Times New Roman"/>
        </w:rPr>
        <w:t xml:space="preserve"> reporting to </w:t>
      </w:r>
      <w:r w:rsidR="00785C48">
        <w:rPr>
          <w:rFonts w:ascii="Times New Roman" w:hAnsi="Times New Roman" w:cs="Times New Roman"/>
        </w:rPr>
        <w:t>the SCIP database</w:t>
      </w:r>
      <w:r w:rsidR="003B2AAB">
        <w:rPr>
          <w:rFonts w:ascii="Times New Roman" w:hAnsi="Times New Roman" w:cs="Times New Roman"/>
        </w:rPr>
        <w:t xml:space="preserve">, </w:t>
      </w:r>
      <w:r w:rsidR="00DA7D09">
        <w:rPr>
          <w:rFonts w:ascii="Times New Roman" w:hAnsi="Times New Roman" w:cs="Times New Roman"/>
        </w:rPr>
        <w:t>please visit</w:t>
      </w:r>
      <w:r>
        <w:rPr>
          <w:rFonts w:ascii="Times New Roman" w:hAnsi="Times New Roman" w:cs="Times New Roman"/>
        </w:rPr>
        <w:t xml:space="preserve">: </w:t>
      </w:r>
      <w:r w:rsidR="00750F73" w:rsidRPr="00750F73">
        <w:rPr>
          <w:rFonts w:ascii="Times New Roman" w:hAnsi="Times New Roman" w:cs="Times New Roman"/>
        </w:rPr>
        <w:t>https://echa.europa.eu/scip-database</w:t>
      </w:r>
    </w:p>
    <w:p w:rsidR="009338CA" w:rsidRDefault="009338CA" w:rsidP="004D1013">
      <w:pPr>
        <w:spacing w:before="100" w:beforeAutospacing="1" w:after="12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###</w:t>
      </w:r>
    </w:p>
    <w:tbl>
      <w:tblPr>
        <w:tblW w:w="8730" w:type="dxa"/>
        <w:tblInd w:w="32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230"/>
      </w:tblGrid>
      <w:tr w:rsidR="00D05646" w:rsidTr="004D1013">
        <w:trPr>
          <w:trHeight w:val="513"/>
        </w:trPr>
        <w:tc>
          <w:tcPr>
            <w:tcW w:w="4500" w:type="dxa"/>
          </w:tcPr>
          <w:p w:rsidR="00D05646" w:rsidRPr="009338CA" w:rsidRDefault="00D05646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9338CA">
              <w:rPr>
                <w:rFonts w:ascii="Times New Roman" w:hAnsi="Times New Roman" w:cs="Times New Roman"/>
                <w:szCs w:val="22"/>
              </w:rPr>
              <w:t xml:space="preserve">IPC </w:t>
            </w:r>
            <w:r w:rsidR="00A30D45">
              <w:rPr>
                <w:rFonts w:ascii="Times New Roman" w:hAnsi="Times New Roman" w:cs="Times New Roman"/>
                <w:szCs w:val="22"/>
              </w:rPr>
              <w:t xml:space="preserve">Media </w:t>
            </w:r>
            <w:r w:rsidRPr="009338CA">
              <w:rPr>
                <w:rFonts w:ascii="Times New Roman" w:hAnsi="Times New Roman" w:cs="Times New Roman"/>
                <w:szCs w:val="22"/>
              </w:rPr>
              <w:t xml:space="preserve">Contact: </w:t>
            </w:r>
          </w:p>
          <w:p w:rsidR="00365629" w:rsidRDefault="00A30D45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Sandy Gentry</w:t>
            </w:r>
          </w:p>
          <w:p w:rsidR="00A30D45" w:rsidRDefault="00A30D45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IPC Communications Director</w:t>
            </w:r>
          </w:p>
          <w:p w:rsidR="00A30D45" w:rsidRPr="009338CA" w:rsidRDefault="00A30D45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SandyGentry@ipc.org</w:t>
            </w:r>
          </w:p>
          <w:p w:rsidR="00D05646" w:rsidRPr="009338CA" w:rsidRDefault="00D05646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9338C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230" w:type="dxa"/>
          </w:tcPr>
          <w:p w:rsidR="00D05646" w:rsidRPr="009338CA" w:rsidRDefault="00D05646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9338CA">
              <w:rPr>
                <w:rFonts w:ascii="Times New Roman" w:hAnsi="Times New Roman" w:cs="Times New Roman"/>
                <w:szCs w:val="22"/>
              </w:rPr>
              <w:t xml:space="preserve">IAEG Contact: </w:t>
            </w:r>
          </w:p>
          <w:p w:rsidR="00D05646" w:rsidRPr="009338CA" w:rsidRDefault="00D05646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9338CA">
              <w:rPr>
                <w:rFonts w:ascii="Times New Roman" w:hAnsi="Times New Roman" w:cs="Times New Roman"/>
                <w:szCs w:val="22"/>
              </w:rPr>
              <w:t xml:space="preserve">Jill Palmer </w:t>
            </w:r>
          </w:p>
          <w:p w:rsidR="00D05646" w:rsidRPr="009338CA" w:rsidRDefault="00D05646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9338CA">
              <w:rPr>
                <w:rFonts w:ascii="Times New Roman" w:hAnsi="Times New Roman" w:cs="Times New Roman"/>
                <w:szCs w:val="22"/>
              </w:rPr>
              <w:t xml:space="preserve">IAEG Communications Officer </w:t>
            </w:r>
          </w:p>
          <w:p w:rsidR="00D05646" w:rsidRPr="009338CA" w:rsidRDefault="00D05646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9338CA">
              <w:rPr>
                <w:rFonts w:ascii="Times New Roman" w:hAnsi="Times New Roman" w:cs="Times New Roman"/>
                <w:szCs w:val="22"/>
              </w:rPr>
              <w:t xml:space="preserve">Jill.palmer@ngc.com </w:t>
            </w:r>
          </w:p>
        </w:tc>
      </w:tr>
    </w:tbl>
    <w:p w:rsidR="00E828D3" w:rsidRDefault="00A5111D" w:rsidP="00A2462D">
      <w:pPr>
        <w:ind w:left="0" w:firstLine="0"/>
      </w:pPr>
    </w:p>
    <w:sectPr w:rsidR="00E828D3" w:rsidSect="009F3322">
      <w:headerReference w:type="default" r:id="rId12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BA7A7" w16cex:dateUtc="2020-05-29T2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7226E0" w16cid:durableId="227BA7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1D" w:rsidRDefault="00A5111D" w:rsidP="000A723F">
      <w:r>
        <w:separator/>
      </w:r>
    </w:p>
  </w:endnote>
  <w:endnote w:type="continuationSeparator" w:id="0">
    <w:p w:rsidR="00A5111D" w:rsidRDefault="00A5111D" w:rsidP="000A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1D" w:rsidRDefault="00A5111D" w:rsidP="000A723F">
      <w:r>
        <w:separator/>
      </w:r>
    </w:p>
  </w:footnote>
  <w:footnote w:type="continuationSeparator" w:id="0">
    <w:p w:rsidR="00A5111D" w:rsidRDefault="00A5111D" w:rsidP="000A723F">
      <w:r>
        <w:continuationSeparator/>
      </w:r>
    </w:p>
  </w:footnote>
  <w:footnote w:id="1">
    <w:p w:rsidR="006F3322" w:rsidRDefault="006F3322">
      <w:pPr>
        <w:pStyle w:val="FootnoteText"/>
      </w:pPr>
      <w:r>
        <w:rPr>
          <w:rStyle w:val="FootnoteReference"/>
        </w:rPr>
        <w:footnoteRef/>
      </w:r>
      <w:r>
        <w:t xml:space="preserve"> SCIP – </w:t>
      </w:r>
      <w:r w:rsidRPr="003B2AAB">
        <w:rPr>
          <w:b/>
        </w:rPr>
        <w:t>S</w:t>
      </w:r>
      <w:r w:rsidRPr="003B2AAB">
        <w:t xml:space="preserve">ubstances of </w:t>
      </w:r>
      <w:r w:rsidRPr="003B2AAB">
        <w:rPr>
          <w:b/>
        </w:rPr>
        <w:t>C</w:t>
      </w:r>
      <w:r w:rsidRPr="003B2AAB">
        <w:t xml:space="preserve">oncern </w:t>
      </w:r>
      <w:r w:rsidRPr="003B2AAB">
        <w:rPr>
          <w:b/>
        </w:rPr>
        <w:t>I</w:t>
      </w:r>
      <w:r w:rsidRPr="003B2AAB">
        <w:t>n articles as such or in complex objects (</w:t>
      </w:r>
      <w:r w:rsidRPr="003B2AAB">
        <w:rPr>
          <w:b/>
        </w:rPr>
        <w:t>P</w:t>
      </w:r>
      <w:r w:rsidRPr="003B2AAB">
        <w:t>roducts)</w:t>
      </w:r>
    </w:p>
  </w:footnote>
  <w:footnote w:id="2">
    <w:p w:rsidR="006F3322" w:rsidRDefault="006F3322" w:rsidP="00556C33">
      <w:pPr>
        <w:pStyle w:val="FootnoteText"/>
        <w:ind w:left="1170" w:hanging="90"/>
      </w:pPr>
      <w:r>
        <w:rPr>
          <w:rStyle w:val="FootnoteReference"/>
        </w:rPr>
        <w:footnoteRef/>
      </w:r>
      <w:r>
        <w:t xml:space="preserve"> </w:t>
      </w:r>
      <w:r w:rsidR="00556C33">
        <w:t xml:space="preserve">REACH - </w:t>
      </w:r>
      <w:r w:rsidRPr="006F3322">
        <w:rPr>
          <w:b/>
        </w:rPr>
        <w:t>R</w:t>
      </w:r>
      <w:r>
        <w:t xml:space="preserve">egistration, </w:t>
      </w:r>
      <w:r w:rsidRPr="006F3322">
        <w:rPr>
          <w:b/>
        </w:rPr>
        <w:t>E</w:t>
      </w:r>
      <w:r>
        <w:t xml:space="preserve">valuation, </w:t>
      </w:r>
      <w:proofErr w:type="spellStart"/>
      <w:r w:rsidRPr="006F3322">
        <w:rPr>
          <w:b/>
        </w:rPr>
        <w:t>A</w:t>
      </w:r>
      <w:r>
        <w:t>uthorisation</w:t>
      </w:r>
      <w:proofErr w:type="spellEnd"/>
      <w:r>
        <w:t xml:space="preserve"> and </w:t>
      </w:r>
      <w:r w:rsidRPr="006F3322">
        <w:rPr>
          <w:b/>
        </w:rPr>
        <w:t>R</w:t>
      </w:r>
      <w:r>
        <w:t xml:space="preserve">estriction of </w:t>
      </w:r>
      <w:r w:rsidRPr="006F3322">
        <w:rPr>
          <w:b/>
        </w:rPr>
        <w:t>Ch</w:t>
      </w:r>
      <w:r>
        <w:t>emicals</w:t>
      </w:r>
      <w:r w:rsidR="00556C33">
        <w:t xml:space="preserve"> (Regulation (EC) 1907/2006).  </w:t>
      </w:r>
      <w:r>
        <w:t xml:space="preserve">Article 33 of REACH requires </w:t>
      </w:r>
      <w:r w:rsidR="00556C33">
        <w:t xml:space="preserve">that </w:t>
      </w:r>
      <w:r>
        <w:t xml:space="preserve">suppliers of article products </w:t>
      </w:r>
      <w:r w:rsidR="00556C33">
        <w:t>provide the identity</w:t>
      </w:r>
      <w:r>
        <w:t xml:space="preserve"> and safe use information </w:t>
      </w:r>
      <w:r w:rsidR="00556C33">
        <w:t xml:space="preserve">to article recipients </w:t>
      </w:r>
      <w:r>
        <w:t xml:space="preserve">for </w:t>
      </w:r>
      <w:r w:rsidR="00556C33">
        <w:t xml:space="preserve">any </w:t>
      </w:r>
      <w:r>
        <w:t>SVHC</w:t>
      </w:r>
      <w:r w:rsidR="00556C33">
        <w:t>s concentrations exceeding 0.1% in any component.</w:t>
      </w:r>
    </w:p>
    <w:p w:rsidR="006F3322" w:rsidRDefault="006F332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711" w:rsidRDefault="00C07711">
    <w:pPr>
      <w:pStyle w:val="Header"/>
    </w:pPr>
  </w:p>
  <w:p w:rsidR="00C07711" w:rsidRDefault="00C077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85601"/>
    <w:multiLevelType w:val="hybridMultilevel"/>
    <w:tmpl w:val="46D4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0A93"/>
    <w:multiLevelType w:val="hybridMultilevel"/>
    <w:tmpl w:val="DB86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46"/>
    <w:rsid w:val="0005075B"/>
    <w:rsid w:val="00050C82"/>
    <w:rsid w:val="00050F78"/>
    <w:rsid w:val="000A723F"/>
    <w:rsid w:val="000C5104"/>
    <w:rsid w:val="001137E3"/>
    <w:rsid w:val="00114830"/>
    <w:rsid w:val="00140FD4"/>
    <w:rsid w:val="00167230"/>
    <w:rsid w:val="0017017D"/>
    <w:rsid w:val="00177335"/>
    <w:rsid w:val="001932F9"/>
    <w:rsid w:val="00196C0A"/>
    <w:rsid w:val="001A5136"/>
    <w:rsid w:val="001B33AF"/>
    <w:rsid w:val="001E5D38"/>
    <w:rsid w:val="00224F43"/>
    <w:rsid w:val="002C761D"/>
    <w:rsid w:val="002E4ECA"/>
    <w:rsid w:val="003231E9"/>
    <w:rsid w:val="003603A2"/>
    <w:rsid w:val="00365629"/>
    <w:rsid w:val="00370AD5"/>
    <w:rsid w:val="003B14FF"/>
    <w:rsid w:val="003B2AAB"/>
    <w:rsid w:val="003C00D8"/>
    <w:rsid w:val="003D3444"/>
    <w:rsid w:val="003E324A"/>
    <w:rsid w:val="003F5DC6"/>
    <w:rsid w:val="004142EF"/>
    <w:rsid w:val="004458F5"/>
    <w:rsid w:val="004470AE"/>
    <w:rsid w:val="00473EF8"/>
    <w:rsid w:val="004D1013"/>
    <w:rsid w:val="004D518E"/>
    <w:rsid w:val="00555F04"/>
    <w:rsid w:val="00556C33"/>
    <w:rsid w:val="005A2B47"/>
    <w:rsid w:val="005F37FD"/>
    <w:rsid w:val="00613CD7"/>
    <w:rsid w:val="00652460"/>
    <w:rsid w:val="006901A3"/>
    <w:rsid w:val="006F3322"/>
    <w:rsid w:val="006F333D"/>
    <w:rsid w:val="0071485F"/>
    <w:rsid w:val="00720109"/>
    <w:rsid w:val="007221A5"/>
    <w:rsid w:val="00750F73"/>
    <w:rsid w:val="00785C48"/>
    <w:rsid w:val="007E3BEC"/>
    <w:rsid w:val="00807697"/>
    <w:rsid w:val="008322E4"/>
    <w:rsid w:val="008B79FD"/>
    <w:rsid w:val="008D4979"/>
    <w:rsid w:val="009236BA"/>
    <w:rsid w:val="009338CA"/>
    <w:rsid w:val="00943626"/>
    <w:rsid w:val="009F3322"/>
    <w:rsid w:val="00A2462D"/>
    <w:rsid w:val="00A30D45"/>
    <w:rsid w:val="00A5111D"/>
    <w:rsid w:val="00A74CFE"/>
    <w:rsid w:val="00A81B33"/>
    <w:rsid w:val="00A8586B"/>
    <w:rsid w:val="00AD2A16"/>
    <w:rsid w:val="00AE61B6"/>
    <w:rsid w:val="00B43C94"/>
    <w:rsid w:val="00B44DC7"/>
    <w:rsid w:val="00B5103A"/>
    <w:rsid w:val="00B74EBC"/>
    <w:rsid w:val="00B85885"/>
    <w:rsid w:val="00BE2271"/>
    <w:rsid w:val="00C07711"/>
    <w:rsid w:val="00C51A51"/>
    <w:rsid w:val="00C81D26"/>
    <w:rsid w:val="00CC3C3F"/>
    <w:rsid w:val="00CE70E4"/>
    <w:rsid w:val="00D0162F"/>
    <w:rsid w:val="00D05646"/>
    <w:rsid w:val="00D445C7"/>
    <w:rsid w:val="00D55D31"/>
    <w:rsid w:val="00D64B16"/>
    <w:rsid w:val="00D80324"/>
    <w:rsid w:val="00DA7300"/>
    <w:rsid w:val="00DA7D09"/>
    <w:rsid w:val="00DE46AE"/>
    <w:rsid w:val="00E24136"/>
    <w:rsid w:val="00E44898"/>
    <w:rsid w:val="00EC2BFB"/>
    <w:rsid w:val="00EC7B0C"/>
    <w:rsid w:val="00EF0B06"/>
    <w:rsid w:val="00EF7A04"/>
    <w:rsid w:val="00F21A27"/>
    <w:rsid w:val="00F224F5"/>
    <w:rsid w:val="00F70E64"/>
    <w:rsid w:val="00F73F12"/>
    <w:rsid w:val="00F94354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C19692-DDF3-438C-B1C5-157B4D20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80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646"/>
    <w:pPr>
      <w:autoSpaceDE w:val="0"/>
      <w:autoSpaceDN w:val="0"/>
      <w:adjustRightInd w:val="0"/>
      <w:ind w:left="0" w:firstLine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564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7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2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2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7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3F"/>
  </w:style>
  <w:style w:type="paragraph" w:styleId="Footer">
    <w:name w:val="footer"/>
    <w:basedOn w:val="Normal"/>
    <w:link w:val="FooterChar"/>
    <w:uiPriority w:val="99"/>
    <w:unhideWhenUsed/>
    <w:rsid w:val="000A7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23F"/>
  </w:style>
  <w:style w:type="character" w:styleId="FollowedHyperlink">
    <w:name w:val="FollowedHyperlink"/>
    <w:basedOn w:val="DefaultParagraphFont"/>
    <w:uiPriority w:val="99"/>
    <w:semiHidden/>
    <w:unhideWhenUsed/>
    <w:rsid w:val="00050F7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2A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A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15fefa1c-af67-4ebf-a71d-f01621168962" value=""/>
  <element uid="a06da4da-a263-4136-b4fd-f28a17d30188" value=""/>
  <element uid="bba94c65-ac3d-4f34-b2e1-8de11ef6f01c" value=""/>
  <element uid="bc2b7c01-6db1-4e7d-88d1-fc61674f86fd" value=""/>
  <element uid="92e993a3-af32-4afb-aa19-3a49cdb82c7a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jE1ZmVmYTFjLWFmNjctNGViZi1hNzFkLWYwMTYyMTE2ODk2MiIgdmFsdWU9IiIgeG1sbnM9Imh0dHA6Ly93d3cuYm9sZG9uamFtZXMuY29tLzIwMDgvMDEvc2llL2ludGVybmFsL2xhYmVsIiAvPjxlbGVtZW50IHVpZD0iYTA2ZGE0ZGEtYTI2My00MTM2LWI0ZmQtZjI4YTE3ZDMwMTg4IiB2YWx1ZT0iIiB4bWxucz0iaHR0cDovL3d3dy5ib2xkb25qYW1lcy5jb20vMjAwOC8wMS9zaWUvaW50ZXJuYWwvbGFiZWwiIC8+PGVsZW1lbnQgdWlkPSJiYmE5NGM2NS1hYzNkLTRmMzQtYjJlMS04ZGUxMWVmNmYwM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+PC9zaXNsPjxVc2VyTmFtZT5VU1xzaGVlaGF0PC9Vc2VyTmFtZT48RGF0ZVRpbWU+My8xOS8yMDIwIDY6MjI6MjIgUE08L0RhdGVUaW1lPjxMYWJlbFN0cmluZz5PcmlnaW4gSnVyaXNkaWN0aW9uOiBVUyAgfCBUaGlyZCBQYXJ0eSBQcm9wcmlldGFyeSAtIE5lZWQgdG8gS25vdyB8IFVzZSBQcmVleGlzdGluZyBNYXJraW5nIChub3QgYXBwbGllZCBieSB0aGlzIHRvb2wpIHwgT3RoZXIgSW5mb3JtYXRpb24gKE5vdCBSZXF1aXJpbmcgYW4gRXhwb3J0IENvbnRyb2wgTWFya2luZykgfCBObyBtYXJraW5nIGFwcGxpZWQgYnkgdGhlIHRvb2w8L0xhYmVsU3RyaW5nPjwvaXRlbT48L2xhYmVsSGlzdG9yeT4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590A6-C6C2-4A44-98C4-35EFFF84428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0053E44-79C9-46E2-A3A3-5B85D4858AB0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1AB5BE91-C0FE-4381-82B0-0E08AF27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[rtnipcontrolcode:thirdpartyproprietary|rtnipcontrolcodevm:preexistingipvm|rtnexportcontrolcountry:usa|rtnexportcontrolcode:otherinfo|rtnexportcontrolcodevm:nousecvm|]</dc:subject>
  <dc:creator>Holleman, Elizabeth A</dc:creator>
  <cp:keywords/>
  <dc:description/>
  <cp:lastModifiedBy>Tim Sheehan</cp:lastModifiedBy>
  <cp:revision>2</cp:revision>
  <cp:lastPrinted>2018-04-10T10:43:00Z</cp:lastPrinted>
  <dcterms:created xsi:type="dcterms:W3CDTF">2020-07-02T14:13:00Z</dcterms:created>
  <dcterms:modified xsi:type="dcterms:W3CDTF">2020-07-02T14:13:00Z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tnipcontrolcode">
    <vt:lpwstr>thirdpartyproprietary</vt:lpwstr>
  </property>
  <property fmtid="{D5CDD505-2E9C-101B-9397-08002B2CF9AE}" pid="3" name="rtnipcontrolcodevm">
    <vt:lpwstr>preexistingipvm</vt:lpwstr>
  </property>
  <property fmtid="{D5CDD505-2E9C-101B-9397-08002B2CF9AE}" pid="4" name="rtnexportcontrolcountry">
    <vt:lpwstr>usa</vt:lpwstr>
  </property>
  <property fmtid="{D5CDD505-2E9C-101B-9397-08002B2CF9AE}" pid="5" name="rtnexportcontrolcode">
    <vt:lpwstr>otherinfo</vt:lpwstr>
  </property>
  <property fmtid="{D5CDD505-2E9C-101B-9397-08002B2CF9AE}" pid="6" name="rtnexportcontrolcodevm">
    <vt:lpwstr>nousecvm</vt:lpwstr>
  </property>
  <property fmtid="{D5CDD505-2E9C-101B-9397-08002B2CF9AE}" pid="7" name="LM SIP Document Sensitivity">
    <vt:lpwstr/>
  </property>
  <property fmtid="{D5CDD505-2E9C-101B-9397-08002B2CF9AE}" pid="8" name="Document Author">
    <vt:lpwstr>ACCT04\arubinsk</vt:lpwstr>
  </property>
  <property fmtid="{D5CDD505-2E9C-101B-9397-08002B2CF9AE}" pid="9" name="Document Sensitivity">
    <vt:lpwstr>1</vt:lpwstr>
  </property>
  <property fmtid="{D5CDD505-2E9C-101B-9397-08002B2CF9AE}" pid="10" name="ThirdParty">
    <vt:lpwstr/>
  </property>
  <property fmtid="{D5CDD505-2E9C-101B-9397-08002B2CF9AE}" pid="11" name="OCI Restriction">
    <vt:bool>false</vt:bool>
  </property>
  <property fmtid="{D5CDD505-2E9C-101B-9397-08002B2CF9AE}" pid="12" name="OCI Additional Info">
    <vt:lpwstr/>
  </property>
  <property fmtid="{D5CDD505-2E9C-101B-9397-08002B2CF9AE}" pid="13" name="Allow Header Overwrite">
    <vt:bool>true</vt:bool>
  </property>
  <property fmtid="{D5CDD505-2E9C-101B-9397-08002B2CF9AE}" pid="14" name="Allow Footer Overwrite">
    <vt:bool>true</vt:bool>
  </property>
  <property fmtid="{D5CDD505-2E9C-101B-9397-08002B2CF9AE}" pid="15" name="Multiple Selected">
    <vt:lpwstr>-1</vt:lpwstr>
  </property>
  <property fmtid="{D5CDD505-2E9C-101B-9397-08002B2CF9AE}" pid="16" name="SIPLongWording">
    <vt:lpwstr/>
  </property>
  <property fmtid="{D5CDD505-2E9C-101B-9397-08002B2CF9AE}" pid="17" name="checkedProgramsCount">
    <vt:i4>0</vt:i4>
  </property>
  <property fmtid="{D5CDD505-2E9C-101B-9397-08002B2CF9AE}" pid="18" name="ExpCountry">
    <vt:lpwstr/>
  </property>
  <property fmtid="{D5CDD505-2E9C-101B-9397-08002B2CF9AE}" pid="19" name="docIndexRef">
    <vt:lpwstr>13b4c69b-e07e-49c6-b32f-c1277e42760f</vt:lpwstr>
  </property>
  <property fmtid="{D5CDD505-2E9C-101B-9397-08002B2CF9AE}" pid="20" name="bjSaver">
    <vt:lpwstr>BI/c9P8ar1hRDOhL0xeoU29YhGEUlm/j</vt:lpwstr>
  </property>
  <property fmtid="{D5CDD505-2E9C-101B-9397-08002B2CF9AE}" pid="21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22" name="bjDocumentLabelXML-0">
    <vt:lpwstr>ames.com/2008/01/sie/internal/label"&gt;&lt;element uid="15fefa1c-af67-4ebf-a71d-f01621168962" value="" /&gt;&lt;element uid="a06da4da-a263-4136-b4fd-f28a17d30188" value="" /&gt;&lt;element uid="bba94c65-ac3d-4f34-b2e1-8de11ef6f01c" value="" /&gt;&lt;element uid="bc2b7c01-6db1-4</vt:lpwstr>
  </property>
  <property fmtid="{D5CDD505-2E9C-101B-9397-08002B2CF9AE}" pid="23" name="bjDocumentLabelXML-1">
    <vt:lpwstr>e7d-88d1-fc61674f86fd" value="" /&gt;&lt;element uid="92e993a3-af32-4afb-aa19-3a49cdb82c7a" value="" /&gt;&lt;/sisl&gt;</vt:lpwstr>
  </property>
  <property fmtid="{D5CDD505-2E9C-101B-9397-08002B2CF9AE}" pid="24" name="bjDocumentSecurityLabel">
    <vt:lpwstr>Origin Jurisdiction: US  | Third Party Proprietary - Need to Know | Use Preexisting Marking (not applied by this tool) | Other Information (Not Requiring an Export Control Marking) | No marking applied by the tool</vt:lpwstr>
  </property>
  <property fmtid="{D5CDD505-2E9C-101B-9397-08002B2CF9AE}" pid="25" name="bjLabelHistoryID">
    <vt:lpwstr>{10053E44-79C9-46E2-A3A3-5B85D4858AB0}</vt:lpwstr>
  </property>
</Properties>
</file>