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7F1" w:rsidRDefault="008927F1" w:rsidP="005B5ECE">
      <w:pPr>
        <w:pStyle w:val="Title"/>
      </w:pPr>
      <w:r>
        <w:rPr>
          <w:noProof/>
          <w:lang w:val="en-US" w:eastAsia="en-US"/>
        </w:rPr>
        <w:drawing>
          <wp:anchor distT="0" distB="0" distL="114300" distR="114300" simplePos="0" relativeHeight="251658240" behindDoc="0" locked="0" layoutInCell="1" allowOverlap="1">
            <wp:simplePos x="0" y="0"/>
            <wp:positionH relativeFrom="margin">
              <wp:posOffset>3077210</wp:posOffset>
            </wp:positionH>
            <wp:positionV relativeFrom="margin">
              <wp:posOffset>-376555</wp:posOffset>
            </wp:positionV>
            <wp:extent cx="2432685" cy="780415"/>
            <wp:effectExtent l="0" t="0" r="571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685" cy="780415"/>
                    </a:xfrm>
                    <a:prstGeom prst="rect">
                      <a:avLst/>
                    </a:prstGeom>
                    <a:noFill/>
                  </pic:spPr>
                </pic:pic>
              </a:graphicData>
            </a:graphic>
          </wp:anchor>
        </w:drawing>
      </w:r>
    </w:p>
    <w:p w:rsidR="005B5ECE" w:rsidRDefault="005B5ECE" w:rsidP="005B5ECE">
      <w:pPr>
        <w:pStyle w:val="Title"/>
      </w:pPr>
      <w:r>
        <w:t>News Release</w:t>
      </w:r>
    </w:p>
    <w:p w:rsidR="005B5ECE" w:rsidRDefault="005B5ECE" w:rsidP="005B5ECE">
      <w:pPr>
        <w:pStyle w:val="Subtitle"/>
      </w:pPr>
      <w:r>
        <w:t xml:space="preserve">FOR IMMEDIATE </w:t>
      </w:r>
      <w:r w:rsidR="00B45BB9">
        <w:t xml:space="preserve">INTERNAL </w:t>
      </w:r>
      <w:r>
        <w:t>RELEASE</w:t>
      </w:r>
    </w:p>
    <w:p w:rsidR="005B5ECE" w:rsidRDefault="005B5ECE" w:rsidP="005B5ECE">
      <w:pPr>
        <w:pStyle w:val="Heading1"/>
      </w:pPr>
      <w:r>
        <w:t>Search</w:t>
      </w:r>
      <w:r w:rsidR="00AD62AC">
        <w:t>ing</w:t>
      </w:r>
      <w:r>
        <w:t xml:space="preserve"> for alternatives to cadmium plating on industry standard parts</w:t>
      </w:r>
      <w:r w:rsidR="00805D7F">
        <w:t xml:space="preserve"> </w:t>
      </w:r>
      <w:r w:rsidR="00C12845">
        <w:t>used by</w:t>
      </w:r>
      <w:r w:rsidR="00805D7F">
        <w:t xml:space="preserve"> </w:t>
      </w:r>
      <w:r w:rsidR="00C12845">
        <w:t>a</w:t>
      </w:r>
      <w:r w:rsidR="00805D7F">
        <w:t xml:space="preserve">erospace and </w:t>
      </w:r>
      <w:r w:rsidR="00C12845">
        <w:t>d</w:t>
      </w:r>
      <w:r w:rsidR="00805D7F">
        <w:t>efen</w:t>
      </w:r>
      <w:r w:rsidR="00C12845">
        <w:t>c</w:t>
      </w:r>
      <w:r w:rsidR="00805D7F">
        <w:t>e</w:t>
      </w:r>
    </w:p>
    <w:p w:rsidR="00B45BB9" w:rsidRDefault="00B45BB9" w:rsidP="005B5ECE"/>
    <w:p w:rsidR="005B5ECE" w:rsidRDefault="005B5ECE" w:rsidP="005B5ECE">
      <w:r>
        <w:t xml:space="preserve">The International Aerospace Environmental Group (IAEG) </w:t>
      </w:r>
      <w:r w:rsidR="008927F1">
        <w:t xml:space="preserve">has </w:t>
      </w:r>
      <w:r>
        <w:t xml:space="preserve">launched a </w:t>
      </w:r>
      <w:r w:rsidR="0074045B">
        <w:t xml:space="preserve">collaborative </w:t>
      </w:r>
      <w:r>
        <w:t xml:space="preserve">project to </w:t>
      </w:r>
      <w:r w:rsidR="0074045B">
        <w:t>identify</w:t>
      </w:r>
      <w:r>
        <w:t xml:space="preserve"> alternatives to cadmium plat</w:t>
      </w:r>
      <w:r w:rsidR="00805D7F">
        <w:t>ing on industry standard parts</w:t>
      </w:r>
      <w:r w:rsidR="00F01C45">
        <w:t xml:space="preserve">, </w:t>
      </w:r>
      <w:r w:rsidR="0074045B">
        <w:t xml:space="preserve">a process that </w:t>
      </w:r>
      <w:r w:rsidR="00C12845">
        <w:t xml:space="preserve">depends on chemical substances </w:t>
      </w:r>
      <w:r w:rsidR="0074045B">
        <w:t xml:space="preserve">that </w:t>
      </w:r>
      <w:r w:rsidR="00C12845">
        <w:t>may be</w:t>
      </w:r>
      <w:r>
        <w:t xml:space="preserve"> hazardous to human health and the environment. The three</w:t>
      </w:r>
      <w:r w:rsidR="008B26A2">
        <w:t>-</w:t>
      </w:r>
      <w:r>
        <w:t xml:space="preserve">year project involves </w:t>
      </w:r>
      <w:r w:rsidR="00B45BB9">
        <w:t>eight</w:t>
      </w:r>
      <w:r>
        <w:t xml:space="preserve"> major aerospace industry</w:t>
      </w:r>
      <w:r w:rsidR="0074045B">
        <w:t xml:space="preserve"> companies</w:t>
      </w:r>
      <w:r w:rsidR="002929CA">
        <w:t>,</w:t>
      </w:r>
      <w:r>
        <w:t xml:space="preserve"> and is open </w:t>
      </w:r>
      <w:r w:rsidR="00AD62AC">
        <w:t>for additional collaborators to join.</w:t>
      </w:r>
    </w:p>
    <w:p w:rsidR="005B5ECE" w:rsidRDefault="00F01C45" w:rsidP="005B5ECE">
      <w:r>
        <w:t xml:space="preserve">Cadmium plating is currently used to provide critical performance properties demanded by </w:t>
      </w:r>
      <w:r w:rsidR="008927F1">
        <w:t xml:space="preserve">certain </w:t>
      </w:r>
      <w:r>
        <w:t xml:space="preserve">hardware in the </w:t>
      </w:r>
      <w:r w:rsidR="00C12845">
        <w:t>a</w:t>
      </w:r>
      <w:r>
        <w:t xml:space="preserve">erospace and </w:t>
      </w:r>
      <w:r w:rsidR="00C12845">
        <w:t>d</w:t>
      </w:r>
      <w:r>
        <w:t>efen</w:t>
      </w:r>
      <w:r w:rsidR="00C12845">
        <w:t>c</w:t>
      </w:r>
      <w:r>
        <w:t>e industr</w:t>
      </w:r>
      <w:r w:rsidR="0074045B">
        <w:t>y</w:t>
      </w:r>
      <w:r>
        <w:t xml:space="preserve">. </w:t>
      </w:r>
      <w:r w:rsidR="0074045B">
        <w:t>“I</w:t>
      </w:r>
      <w:r w:rsidR="005B5ECE">
        <w:t xml:space="preserve">ndividual </w:t>
      </w:r>
      <w:r w:rsidR="0074045B">
        <w:t>a</w:t>
      </w:r>
      <w:r w:rsidR="00F01D9A">
        <w:t xml:space="preserve">erospace </w:t>
      </w:r>
      <w:r w:rsidR="005B5ECE">
        <w:t xml:space="preserve">companies have been working for many years to </w:t>
      </w:r>
      <w:r w:rsidR="008B26A2">
        <w:t xml:space="preserve">evaluate and identify </w:t>
      </w:r>
      <w:r w:rsidR="00C12845">
        <w:t>less hazardous chemistry for manufacturing</w:t>
      </w:r>
      <w:r w:rsidR="0074045B">
        <w:t>.  T</w:t>
      </w:r>
      <w:r w:rsidR="005B5ECE">
        <w:t>h</w:t>
      </w:r>
      <w:r w:rsidR="00C12845">
        <w:t>is</w:t>
      </w:r>
      <w:r w:rsidR="00741931">
        <w:t xml:space="preserve"> IAEG</w:t>
      </w:r>
      <w:r w:rsidR="005B5ECE">
        <w:t xml:space="preserve"> collaboration demonstrate</w:t>
      </w:r>
      <w:r w:rsidR="00C12845">
        <w:t>s</w:t>
      </w:r>
      <w:r w:rsidR="005B5ECE">
        <w:t xml:space="preserve"> the </w:t>
      </w:r>
      <w:r w:rsidR="0074045B">
        <w:t xml:space="preserve">aerospace and defence </w:t>
      </w:r>
      <w:r w:rsidR="005B5ECE">
        <w:t xml:space="preserve">industry’s </w:t>
      </w:r>
      <w:r w:rsidR="0074045B">
        <w:t xml:space="preserve">collective and </w:t>
      </w:r>
      <w:r w:rsidR="005B5ECE">
        <w:t>continued commitment to find suitable alternatives</w:t>
      </w:r>
      <w:r w:rsidR="0074045B">
        <w:t>,” said Sally Gestautas</w:t>
      </w:r>
      <w:r w:rsidR="00271A6D">
        <w:t>,</w:t>
      </w:r>
      <w:r w:rsidR="0074045B">
        <w:t xml:space="preserve"> Chair of IAEG</w:t>
      </w:r>
      <w:r w:rsidR="00C12845">
        <w:t>.</w:t>
      </w:r>
      <w:r w:rsidR="006B4C80">
        <w:t xml:space="preserve"> </w:t>
      </w:r>
    </w:p>
    <w:p w:rsidR="005B5ECE" w:rsidRDefault="00C51FB1" w:rsidP="005B5ECE">
      <w:r>
        <w:t>If you are interested in</w:t>
      </w:r>
      <w:r w:rsidR="005B5ECE">
        <w:t xml:space="preserve"> </w:t>
      </w:r>
      <w:r w:rsidR="008B26A2">
        <w:t xml:space="preserve">learning more about and/or </w:t>
      </w:r>
      <w:r w:rsidR="005B5ECE">
        <w:t>join</w:t>
      </w:r>
      <w:r>
        <w:t>ing</w:t>
      </w:r>
      <w:r w:rsidR="005B5ECE">
        <w:t xml:space="preserve"> this project</w:t>
      </w:r>
      <w:r w:rsidR="008B26A2">
        <w:t xml:space="preserve">, </w:t>
      </w:r>
      <w:r>
        <w:t xml:space="preserve">please </w:t>
      </w:r>
      <w:r w:rsidR="005B5ECE">
        <w:t>contact</w:t>
      </w:r>
      <w:r w:rsidR="00F01C45">
        <w:t xml:space="preserve"> </w:t>
      </w:r>
      <w:r w:rsidR="00271A6D">
        <w:t>Laura Wilkinson</w:t>
      </w:r>
      <w:r w:rsidR="00C12845">
        <w:t xml:space="preserve"> </w:t>
      </w:r>
      <w:r w:rsidR="005B5ECE">
        <w:t>(</w:t>
      </w:r>
      <w:r w:rsidR="00271A6D" w:rsidRPr="00271A6D">
        <w:t>Laura.Wilkinson@rolls-royce.com</w:t>
      </w:r>
      <w:r w:rsidR="005B5ECE">
        <w:t>)</w:t>
      </w:r>
      <w:r w:rsidR="00F55D42">
        <w:t>.</w:t>
      </w:r>
    </w:p>
    <w:p w:rsidR="00CA125A" w:rsidRPr="00CA125A" w:rsidRDefault="00CA125A">
      <w:pPr>
        <w:rPr>
          <w:rFonts w:eastAsia="Calibri"/>
          <w:lang w:eastAsia="en-US"/>
        </w:rPr>
      </w:pPr>
      <w:r w:rsidRPr="00CA125A">
        <w:rPr>
          <w:rFonts w:eastAsia="Calibri"/>
          <w:lang w:eastAsia="en-US"/>
        </w:rPr>
        <w:t xml:space="preserve">Since its creation in 2011, IAEG has more than doubled in size. Its members generate more than 50 percent of total aerospace industry sales. IAEG </w:t>
      </w:r>
      <w:r>
        <w:rPr>
          <w:rFonts w:eastAsia="Calibri"/>
          <w:lang w:eastAsia="en-US"/>
        </w:rPr>
        <w:t>projects, like this one for alternatives to cadmium plating</w:t>
      </w:r>
      <w:r w:rsidRPr="00CA125A">
        <w:rPr>
          <w:rFonts w:eastAsia="Calibri"/>
          <w:lang w:eastAsia="en-US"/>
        </w:rPr>
        <w:t xml:space="preserve">, can </w:t>
      </w:r>
      <w:r>
        <w:rPr>
          <w:rFonts w:eastAsia="Calibri"/>
          <w:lang w:eastAsia="en-US"/>
        </w:rPr>
        <w:t xml:space="preserve">reduce </w:t>
      </w:r>
      <w:r w:rsidRPr="00CA125A">
        <w:rPr>
          <w:rFonts w:eastAsia="Calibri"/>
          <w:lang w:eastAsia="en-US"/>
        </w:rPr>
        <w:t xml:space="preserve">costs within the aerospace industry’s supply chain </w:t>
      </w:r>
      <w:r>
        <w:rPr>
          <w:rFonts w:eastAsia="Calibri"/>
          <w:lang w:eastAsia="en-US"/>
        </w:rPr>
        <w:t>whil</w:t>
      </w:r>
      <w:r w:rsidR="00271A6D">
        <w:rPr>
          <w:rFonts w:eastAsia="Calibri"/>
          <w:lang w:eastAsia="en-US"/>
        </w:rPr>
        <w:t>e</w:t>
      </w:r>
      <w:r>
        <w:rPr>
          <w:rFonts w:eastAsia="Calibri"/>
          <w:lang w:eastAsia="en-US"/>
        </w:rPr>
        <w:t xml:space="preserve"> also delivering a sustainable solution</w:t>
      </w:r>
      <w:r w:rsidRPr="00CA125A">
        <w:rPr>
          <w:rFonts w:eastAsia="Calibri"/>
          <w:lang w:eastAsia="en-US"/>
        </w:rPr>
        <w:t>.</w:t>
      </w:r>
    </w:p>
    <w:p w:rsidR="0074045B" w:rsidRDefault="0074045B" w:rsidP="005B5ECE">
      <w:r>
        <w:t xml:space="preserve">For more information about IAEG, visit </w:t>
      </w:r>
      <w:hyperlink r:id="rId10" w:history="1">
        <w:r w:rsidR="00271A6D" w:rsidRPr="00E02A00">
          <w:rPr>
            <w:rStyle w:val="Hyperlink"/>
          </w:rPr>
          <w:t>http://www.iaeg.com/</w:t>
        </w:r>
      </w:hyperlink>
      <w:r>
        <w:t>.</w:t>
      </w:r>
    </w:p>
    <w:p w:rsidR="0074045B" w:rsidRDefault="0074045B" w:rsidP="00832908">
      <w:pPr>
        <w:jc w:val="center"/>
      </w:pPr>
      <w:r>
        <w:t>###</w:t>
      </w:r>
    </w:p>
    <w:p w:rsidR="0074045B" w:rsidRPr="00832908" w:rsidRDefault="0074045B" w:rsidP="00832908">
      <w:pPr>
        <w:spacing w:after="0" w:line="240" w:lineRule="auto"/>
        <w:rPr>
          <w:b/>
        </w:rPr>
      </w:pPr>
      <w:r w:rsidRPr="00832908">
        <w:rPr>
          <w:b/>
        </w:rPr>
        <w:t>Contact:</w:t>
      </w:r>
    </w:p>
    <w:p w:rsidR="0074045B" w:rsidRPr="00832908" w:rsidRDefault="0074045B" w:rsidP="00832908">
      <w:pPr>
        <w:spacing w:after="0" w:line="240" w:lineRule="auto"/>
        <w:rPr>
          <w:b/>
        </w:rPr>
      </w:pPr>
      <w:r w:rsidRPr="00832908">
        <w:rPr>
          <w:b/>
        </w:rPr>
        <w:t>Jill Palmer</w:t>
      </w:r>
    </w:p>
    <w:p w:rsidR="0074045B" w:rsidRPr="00832908" w:rsidRDefault="0074045B" w:rsidP="00832908">
      <w:pPr>
        <w:spacing w:after="0" w:line="240" w:lineRule="auto"/>
        <w:rPr>
          <w:b/>
        </w:rPr>
      </w:pPr>
      <w:r w:rsidRPr="00832908">
        <w:rPr>
          <w:b/>
        </w:rPr>
        <w:t>IAEG Communications Director</w:t>
      </w:r>
    </w:p>
    <w:p w:rsidR="0074045B" w:rsidRPr="00832908" w:rsidRDefault="0074045B" w:rsidP="00832908">
      <w:pPr>
        <w:spacing w:after="0" w:line="240" w:lineRule="auto"/>
        <w:rPr>
          <w:b/>
        </w:rPr>
      </w:pPr>
      <w:r w:rsidRPr="00832908">
        <w:rPr>
          <w:b/>
        </w:rPr>
        <w:t>Jill.palmer@ngc.com</w:t>
      </w:r>
    </w:p>
    <w:p w:rsidR="0074045B" w:rsidRDefault="0074045B" w:rsidP="005B5ECE"/>
    <w:sectPr w:rsidR="0074045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0DF" w:rsidRDefault="00FF10DF" w:rsidP="00C54C27">
      <w:pPr>
        <w:spacing w:after="0" w:line="240" w:lineRule="auto"/>
      </w:pPr>
      <w:r>
        <w:separator/>
      </w:r>
    </w:p>
  </w:endnote>
  <w:endnote w:type="continuationSeparator" w:id="0">
    <w:p w:rsidR="00FF10DF" w:rsidRDefault="00FF10DF" w:rsidP="00C54C27">
      <w:pPr>
        <w:spacing w:after="0" w:line="240" w:lineRule="auto"/>
      </w:pPr>
      <w:r>
        <w:continuationSeparator/>
      </w:r>
    </w:p>
  </w:endnote>
  <w:endnote w:type="continuationNotice" w:id="1">
    <w:p w:rsidR="00FF10DF" w:rsidRDefault="00FF1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BB9" w:rsidRDefault="00B45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27" w:rsidRPr="008927F1" w:rsidRDefault="008927F1" w:rsidP="00B45BB9">
    <w:pPr>
      <w:tabs>
        <w:tab w:val="center" w:pos="4513"/>
        <w:tab w:val="right" w:pos="9026"/>
      </w:tabs>
    </w:pPr>
    <w:r w:rsidRPr="008927F1">
      <w:rPr>
        <w:rFonts w:ascii="Arial" w:eastAsia="Calibri" w:hAnsi="Arial" w:cs="Arial"/>
        <w:sz w:val="14"/>
        <w:szCs w:val="20"/>
        <w:lang w:val="x-none" w:eastAsia="en-US"/>
      </w:rPr>
      <w:t xml:space="preserve">The International Aerospace Environmental Group (IAEG) is a not-for-profit trade association of companies offering civil or </w:t>
    </w:r>
    <w:proofErr w:type="spellStart"/>
    <w:r w:rsidRPr="008927F1">
      <w:rPr>
        <w:rFonts w:ascii="Arial" w:eastAsia="Calibri" w:hAnsi="Arial" w:cs="Arial"/>
        <w:sz w:val="14"/>
        <w:szCs w:val="20"/>
        <w:lang w:val="x-none" w:eastAsia="en-US"/>
      </w:rPr>
      <w:t>defence</w:t>
    </w:r>
    <w:proofErr w:type="spellEnd"/>
    <w:r w:rsidRPr="008927F1">
      <w:rPr>
        <w:rFonts w:ascii="Arial" w:eastAsia="Calibri" w:hAnsi="Arial" w:cs="Arial"/>
        <w:sz w:val="14"/>
        <w:szCs w:val="20"/>
        <w:lang w:val="x-none" w:eastAsia="en-US"/>
      </w:rPr>
      <w:t xml:space="preserve"> aerospace products (including platforms and systems) and services in the global aerospace industry. IAEG’s purpose is to promote industry common interests by implementing initiatives that will drive significant and cost effective improvements in the environmental performance of aerospace products and in the industry’s associated supply chain. It also works to identify feasible and appropriate means to drive continual improvement in aerospace industry manufacturing and supply chain processes, thereby supporting delivery of cost effective and consistently high quality products with reduced environmental impacts.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BB9" w:rsidRDefault="00B45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0DF" w:rsidRDefault="00FF10DF" w:rsidP="00C54C27">
      <w:pPr>
        <w:spacing w:after="0" w:line="240" w:lineRule="auto"/>
      </w:pPr>
      <w:r>
        <w:separator/>
      </w:r>
    </w:p>
  </w:footnote>
  <w:footnote w:type="continuationSeparator" w:id="0">
    <w:p w:rsidR="00FF10DF" w:rsidRDefault="00FF10DF" w:rsidP="00C54C27">
      <w:pPr>
        <w:spacing w:after="0" w:line="240" w:lineRule="auto"/>
      </w:pPr>
      <w:r>
        <w:continuationSeparator/>
      </w:r>
    </w:p>
  </w:footnote>
  <w:footnote w:type="continuationNotice" w:id="1">
    <w:p w:rsidR="00FF10DF" w:rsidRDefault="00FF10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BB9" w:rsidRDefault="00B45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BB9" w:rsidRDefault="00B45B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BB9" w:rsidRDefault="00B45B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CE"/>
    <w:rsid w:val="000440A8"/>
    <w:rsid w:val="000C1B57"/>
    <w:rsid w:val="00263016"/>
    <w:rsid w:val="00271A6D"/>
    <w:rsid w:val="002929CA"/>
    <w:rsid w:val="002C25AE"/>
    <w:rsid w:val="0034272B"/>
    <w:rsid w:val="004A3504"/>
    <w:rsid w:val="004B51F7"/>
    <w:rsid w:val="005021F0"/>
    <w:rsid w:val="005434BE"/>
    <w:rsid w:val="005B5ECE"/>
    <w:rsid w:val="00627482"/>
    <w:rsid w:val="006B4C80"/>
    <w:rsid w:val="0074045B"/>
    <w:rsid w:val="00741931"/>
    <w:rsid w:val="007C4125"/>
    <w:rsid w:val="007F1303"/>
    <w:rsid w:val="00805D7F"/>
    <w:rsid w:val="00832908"/>
    <w:rsid w:val="008927F1"/>
    <w:rsid w:val="008B26A2"/>
    <w:rsid w:val="008C2F43"/>
    <w:rsid w:val="00904953"/>
    <w:rsid w:val="009A43F1"/>
    <w:rsid w:val="00A15C03"/>
    <w:rsid w:val="00A32B66"/>
    <w:rsid w:val="00A71CBC"/>
    <w:rsid w:val="00AD62AC"/>
    <w:rsid w:val="00B45BB9"/>
    <w:rsid w:val="00B768E3"/>
    <w:rsid w:val="00C12845"/>
    <w:rsid w:val="00C51FB1"/>
    <w:rsid w:val="00C54C27"/>
    <w:rsid w:val="00CA125A"/>
    <w:rsid w:val="00CE367F"/>
    <w:rsid w:val="00D64A4B"/>
    <w:rsid w:val="00DF6954"/>
    <w:rsid w:val="00F01C45"/>
    <w:rsid w:val="00F01D9A"/>
    <w:rsid w:val="00F55D42"/>
    <w:rsid w:val="00F63D60"/>
    <w:rsid w:val="00FF1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38CA2-BCD9-4A61-9118-2F56F294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D7F"/>
  </w:style>
  <w:style w:type="paragraph" w:styleId="Heading1">
    <w:name w:val="heading 1"/>
    <w:basedOn w:val="Normal"/>
    <w:next w:val="Normal"/>
    <w:link w:val="Heading1Char"/>
    <w:uiPriority w:val="9"/>
    <w:qFormat/>
    <w:rsid w:val="00805D7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5D7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5D7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5D7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5D7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5D7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5D7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5D7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5D7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D7F"/>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805D7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5D7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5D7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05D7F"/>
    <w:rPr>
      <w:rFonts w:asciiTheme="majorHAnsi" w:eastAsiaTheme="majorEastAsia" w:hAnsiTheme="majorHAnsi" w:cstheme="majorBidi"/>
      <w:i/>
      <w:iCs/>
      <w:spacing w:val="13"/>
      <w:sz w:val="24"/>
      <w:szCs w:val="24"/>
    </w:rPr>
  </w:style>
  <w:style w:type="character" w:customStyle="1" w:styleId="Heading2Char">
    <w:name w:val="Heading 2 Char"/>
    <w:basedOn w:val="DefaultParagraphFont"/>
    <w:link w:val="Heading2"/>
    <w:uiPriority w:val="9"/>
    <w:semiHidden/>
    <w:rsid w:val="00805D7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805D7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5D7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5D7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5D7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5D7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5D7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5D7F"/>
    <w:rPr>
      <w:rFonts w:asciiTheme="majorHAnsi" w:eastAsiaTheme="majorEastAsia" w:hAnsiTheme="majorHAnsi" w:cstheme="majorBidi"/>
      <w:i/>
      <w:iCs/>
      <w:spacing w:val="5"/>
      <w:sz w:val="20"/>
      <w:szCs w:val="20"/>
    </w:rPr>
  </w:style>
  <w:style w:type="character" w:styleId="Strong">
    <w:name w:val="Strong"/>
    <w:uiPriority w:val="22"/>
    <w:qFormat/>
    <w:rsid w:val="00805D7F"/>
    <w:rPr>
      <w:b/>
      <w:bCs/>
    </w:rPr>
  </w:style>
  <w:style w:type="character" w:styleId="Emphasis">
    <w:name w:val="Emphasis"/>
    <w:uiPriority w:val="20"/>
    <w:qFormat/>
    <w:rsid w:val="00805D7F"/>
    <w:rPr>
      <w:b/>
      <w:bCs/>
      <w:i/>
      <w:iCs/>
      <w:spacing w:val="10"/>
      <w:bdr w:val="none" w:sz="0" w:space="0" w:color="auto"/>
      <w:shd w:val="clear" w:color="auto" w:fill="auto"/>
    </w:rPr>
  </w:style>
  <w:style w:type="paragraph" w:styleId="NoSpacing">
    <w:name w:val="No Spacing"/>
    <w:basedOn w:val="Normal"/>
    <w:uiPriority w:val="1"/>
    <w:qFormat/>
    <w:rsid w:val="00805D7F"/>
    <w:pPr>
      <w:spacing w:after="0" w:line="240" w:lineRule="auto"/>
    </w:pPr>
  </w:style>
  <w:style w:type="paragraph" w:styleId="ListParagraph">
    <w:name w:val="List Paragraph"/>
    <w:basedOn w:val="Normal"/>
    <w:uiPriority w:val="34"/>
    <w:qFormat/>
    <w:rsid w:val="00805D7F"/>
    <w:pPr>
      <w:ind w:left="720"/>
      <w:contextualSpacing/>
    </w:pPr>
  </w:style>
  <w:style w:type="paragraph" w:styleId="Quote">
    <w:name w:val="Quote"/>
    <w:basedOn w:val="Normal"/>
    <w:next w:val="Normal"/>
    <w:link w:val="QuoteChar"/>
    <w:uiPriority w:val="29"/>
    <w:qFormat/>
    <w:rsid w:val="00805D7F"/>
    <w:pPr>
      <w:spacing w:before="200" w:after="0"/>
      <w:ind w:left="360" w:right="360"/>
    </w:pPr>
    <w:rPr>
      <w:i/>
      <w:iCs/>
    </w:rPr>
  </w:style>
  <w:style w:type="character" w:customStyle="1" w:styleId="QuoteChar">
    <w:name w:val="Quote Char"/>
    <w:basedOn w:val="DefaultParagraphFont"/>
    <w:link w:val="Quote"/>
    <w:uiPriority w:val="29"/>
    <w:rsid w:val="00805D7F"/>
    <w:rPr>
      <w:i/>
      <w:iCs/>
    </w:rPr>
  </w:style>
  <w:style w:type="paragraph" w:styleId="IntenseQuote">
    <w:name w:val="Intense Quote"/>
    <w:basedOn w:val="Normal"/>
    <w:next w:val="Normal"/>
    <w:link w:val="IntenseQuoteChar"/>
    <w:uiPriority w:val="30"/>
    <w:qFormat/>
    <w:rsid w:val="00805D7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5D7F"/>
    <w:rPr>
      <w:b/>
      <w:bCs/>
      <w:i/>
      <w:iCs/>
    </w:rPr>
  </w:style>
  <w:style w:type="character" w:styleId="SubtleEmphasis">
    <w:name w:val="Subtle Emphasis"/>
    <w:uiPriority w:val="19"/>
    <w:qFormat/>
    <w:rsid w:val="00805D7F"/>
    <w:rPr>
      <w:i/>
      <w:iCs/>
    </w:rPr>
  </w:style>
  <w:style w:type="character" w:styleId="IntenseEmphasis">
    <w:name w:val="Intense Emphasis"/>
    <w:uiPriority w:val="21"/>
    <w:qFormat/>
    <w:rsid w:val="00805D7F"/>
    <w:rPr>
      <w:b/>
      <w:bCs/>
    </w:rPr>
  </w:style>
  <w:style w:type="character" w:styleId="SubtleReference">
    <w:name w:val="Subtle Reference"/>
    <w:uiPriority w:val="31"/>
    <w:qFormat/>
    <w:rsid w:val="00805D7F"/>
    <w:rPr>
      <w:smallCaps/>
    </w:rPr>
  </w:style>
  <w:style w:type="character" w:styleId="IntenseReference">
    <w:name w:val="Intense Reference"/>
    <w:uiPriority w:val="32"/>
    <w:qFormat/>
    <w:rsid w:val="00805D7F"/>
    <w:rPr>
      <w:smallCaps/>
      <w:spacing w:val="5"/>
      <w:u w:val="single"/>
    </w:rPr>
  </w:style>
  <w:style w:type="character" w:styleId="BookTitle">
    <w:name w:val="Book Title"/>
    <w:uiPriority w:val="33"/>
    <w:qFormat/>
    <w:rsid w:val="00805D7F"/>
    <w:rPr>
      <w:i/>
      <w:iCs/>
      <w:smallCaps/>
      <w:spacing w:val="5"/>
    </w:rPr>
  </w:style>
  <w:style w:type="paragraph" w:styleId="TOCHeading">
    <w:name w:val="TOC Heading"/>
    <w:basedOn w:val="Heading1"/>
    <w:next w:val="Normal"/>
    <w:uiPriority w:val="39"/>
    <w:semiHidden/>
    <w:unhideWhenUsed/>
    <w:qFormat/>
    <w:rsid w:val="00805D7F"/>
    <w:pPr>
      <w:outlineLvl w:val="9"/>
    </w:pPr>
    <w:rPr>
      <w:lang w:bidi="en-US"/>
    </w:rPr>
  </w:style>
  <w:style w:type="character" w:styleId="CommentReference">
    <w:name w:val="annotation reference"/>
    <w:basedOn w:val="DefaultParagraphFont"/>
    <w:uiPriority w:val="99"/>
    <w:semiHidden/>
    <w:unhideWhenUsed/>
    <w:rsid w:val="006B4C80"/>
    <w:rPr>
      <w:sz w:val="16"/>
      <w:szCs w:val="16"/>
    </w:rPr>
  </w:style>
  <w:style w:type="paragraph" w:styleId="CommentText">
    <w:name w:val="annotation text"/>
    <w:basedOn w:val="Normal"/>
    <w:link w:val="CommentTextChar"/>
    <w:uiPriority w:val="99"/>
    <w:semiHidden/>
    <w:unhideWhenUsed/>
    <w:rsid w:val="006B4C80"/>
    <w:pPr>
      <w:spacing w:line="240" w:lineRule="auto"/>
    </w:pPr>
    <w:rPr>
      <w:sz w:val="20"/>
      <w:szCs w:val="20"/>
    </w:rPr>
  </w:style>
  <w:style w:type="character" w:customStyle="1" w:styleId="CommentTextChar">
    <w:name w:val="Comment Text Char"/>
    <w:basedOn w:val="DefaultParagraphFont"/>
    <w:link w:val="CommentText"/>
    <w:uiPriority w:val="99"/>
    <w:semiHidden/>
    <w:rsid w:val="006B4C80"/>
    <w:rPr>
      <w:sz w:val="20"/>
      <w:szCs w:val="20"/>
    </w:rPr>
  </w:style>
  <w:style w:type="paragraph" w:styleId="CommentSubject">
    <w:name w:val="annotation subject"/>
    <w:basedOn w:val="CommentText"/>
    <w:next w:val="CommentText"/>
    <w:link w:val="CommentSubjectChar"/>
    <w:uiPriority w:val="99"/>
    <w:semiHidden/>
    <w:unhideWhenUsed/>
    <w:rsid w:val="006B4C80"/>
    <w:rPr>
      <w:b/>
      <w:bCs/>
    </w:rPr>
  </w:style>
  <w:style w:type="character" w:customStyle="1" w:styleId="CommentSubjectChar">
    <w:name w:val="Comment Subject Char"/>
    <w:basedOn w:val="CommentTextChar"/>
    <w:link w:val="CommentSubject"/>
    <w:uiPriority w:val="99"/>
    <w:semiHidden/>
    <w:rsid w:val="006B4C80"/>
    <w:rPr>
      <w:b/>
      <w:bCs/>
      <w:sz w:val="20"/>
      <w:szCs w:val="20"/>
    </w:rPr>
  </w:style>
  <w:style w:type="paragraph" w:styleId="BalloonText">
    <w:name w:val="Balloon Text"/>
    <w:basedOn w:val="Normal"/>
    <w:link w:val="BalloonTextChar"/>
    <w:uiPriority w:val="99"/>
    <w:semiHidden/>
    <w:unhideWhenUsed/>
    <w:rsid w:val="006B4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C80"/>
    <w:rPr>
      <w:rFonts w:ascii="Segoe UI" w:hAnsi="Segoe UI" w:cs="Segoe UI"/>
      <w:sz w:val="18"/>
      <w:szCs w:val="18"/>
    </w:rPr>
  </w:style>
  <w:style w:type="paragraph" w:styleId="Header">
    <w:name w:val="header"/>
    <w:basedOn w:val="Normal"/>
    <w:link w:val="HeaderChar"/>
    <w:uiPriority w:val="99"/>
    <w:unhideWhenUsed/>
    <w:rsid w:val="00C5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C27"/>
  </w:style>
  <w:style w:type="paragraph" w:styleId="Footer">
    <w:name w:val="footer"/>
    <w:basedOn w:val="Normal"/>
    <w:link w:val="FooterChar"/>
    <w:uiPriority w:val="99"/>
    <w:unhideWhenUsed/>
    <w:rsid w:val="00C54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C27"/>
  </w:style>
  <w:style w:type="character" w:styleId="Hyperlink">
    <w:name w:val="Hyperlink"/>
    <w:basedOn w:val="DefaultParagraphFont"/>
    <w:uiPriority w:val="99"/>
    <w:unhideWhenUsed/>
    <w:rsid w:val="00C12845"/>
    <w:rPr>
      <w:color w:val="0000FF" w:themeColor="hyperlink"/>
      <w:u w:val="single"/>
    </w:rPr>
  </w:style>
  <w:style w:type="character" w:styleId="FollowedHyperlink">
    <w:name w:val="FollowedHyperlink"/>
    <w:basedOn w:val="DefaultParagraphFont"/>
    <w:uiPriority w:val="99"/>
    <w:semiHidden/>
    <w:unhideWhenUsed/>
    <w:rsid w:val="00271A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aeg.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cde53ac1-bf5f-4aae-9cf1-07509e23a4b0" origin="defaultValue"/>
</file>

<file path=customXml/item2.xml><?xml version="1.0" encoding="utf-8"?>
<sisl xmlns:xsi="http://www.w3.org/2001/XMLSchema-instance" xmlns:xsd="http://www.w3.org/2001/XMLSchema" xmlns="http://www.boldonjames.com/2008/01/sie/internal/label" sislVersion="0" policy="cde53ac1-bf5f-4aae-9cf1-07509e23a4b0" origin="userSelected"/>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xtb2xvbmdtPC9Vc2VyTmFtZT48RGF0ZVRpbWU+NS8xNi8yMDE3IDEyOjUyOjM4IFBNPC9EYXRlVGltZT48TGFiZWxTdHJpbmc+VGhpcyBhcnRpZmFjdCBoYXMgbm8gY2xhc3NpZmljYXRpb24uPC9MYWJlbFN0cmluZz48L2l0ZW0+PC9sYWJlbEhpc3Rvcnk+</Value>
</WrappedLabelHistory>
</file>

<file path=customXml/itemProps1.xml><?xml version="1.0" encoding="utf-8"?>
<ds:datastoreItem xmlns:ds="http://schemas.openxmlformats.org/officeDocument/2006/customXml" ds:itemID="{452936CE-A0AA-4D96-B40A-E2589A4F39B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51EAB1-456D-4253-8FBD-C58C51D2490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D21D558-03BA-4748-A5A1-03236E656DCE}">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Raytheon UK</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Brennan</dc:creator>
  <cp:keywords>[rtnipcontrolcode:rtnipcontrolcodenone||rtnexportcontrolcountry:rtnexportcontrolcountrynone|rtnexportcontrolcode:rtnexportcontrolcodenone||]</cp:keywords>
  <cp:lastModifiedBy>Steven Brennan</cp:lastModifiedBy>
  <cp:revision>2</cp:revision>
  <dcterms:created xsi:type="dcterms:W3CDTF">2017-07-14T08:37:00Z</dcterms:created>
  <dcterms:modified xsi:type="dcterms:W3CDTF">2017-07-14T08:37:00Z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68f8485e-7d1a-4c18-bd30-1a6134f3370e</vt:lpwstr>
  </property>
  <property fmtid="{D5CDD505-2E9C-101B-9397-08002B2CF9AE}" pid="3" name="bjSaver">
    <vt:lpwstr>7kykC+6+Kzxg0LqJncEC5ppse71FNtKX</vt:lpwstr>
  </property>
  <property fmtid="{D5CDD505-2E9C-101B-9397-08002B2CF9AE}" pid="4" name="bjDocumentSecurityLabel">
    <vt:lpwstr>This artifact has no classification.</vt:lpwstr>
  </property>
  <property fmtid="{D5CDD505-2E9C-101B-9397-08002B2CF9AE}" pid="5" name="rtnexportcontrolcode">
    <vt:lpwstr>rtnexportcontrolcodenone</vt:lpwstr>
  </property>
  <property fmtid="{D5CDD505-2E9C-101B-9397-08002B2CF9AE}" pid="6" name="rtnexportcontrolcountry">
    <vt:lpwstr>rtnexportcontrolcountrynone</vt:lpwstr>
  </property>
  <property fmtid="{D5CDD505-2E9C-101B-9397-08002B2CF9AE}" pid="7" name="rtnipcontrolcode">
    <vt:lpwstr>rtnipcontrolcodenone</vt:lpwstr>
  </property>
  <property fmtid="{D5CDD505-2E9C-101B-9397-08002B2CF9AE}" pid="8" name="bjLabelHistoryID">
    <vt:lpwstr>{ED21D558-03BA-4748-A5A1-03236E656DCE}</vt:lpwstr>
  </property>
</Properties>
</file>